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Arial" w:hAnsi="Arial" w:cs="Arial"/>
          <w:b/>
          <w:bCs/>
          <w:iCs/>
          <w:color w:val="000000"/>
          <w:sz w:val="21"/>
          <w:szCs w:val="21"/>
        </w:rPr>
      </w:pPr>
    </w:p>
    <w:p>
      <w:pPr>
        <w:pStyle w:val="32"/>
        <w:shd w:val="clear" w:color="auto" w:fill="E6E6E6"/>
        <w:overflowPunct w:val="0"/>
        <w:jc w:val="center"/>
        <w:rPr>
          <w:rFonts w:hint="default" w:ascii="Arial" w:hAnsi="Arial" w:cs="Arial"/>
          <w:b/>
          <w:bCs/>
          <w:color w:val="000000"/>
          <w:sz w:val="21"/>
          <w:szCs w:val="21"/>
        </w:rPr>
      </w:pPr>
      <w:r>
        <w:rPr>
          <w:rFonts w:hint="default" w:ascii="Arial" w:hAnsi="Arial" w:cs="Arial"/>
          <w:b/>
          <w:bCs/>
          <w:color w:val="000000" w:themeColor="text1"/>
          <w:sz w:val="21"/>
          <w:szCs w:val="21"/>
          <w:lang w:val="pt-BR"/>
          <w14:textFill>
            <w14:solidFill>
              <w14:schemeClr w14:val="tx1"/>
            </w14:solidFill>
          </w14:textFill>
        </w:rPr>
        <w:t>ANEXO II - MINUTA DA ATA DE REGISTRO DE PREÇOS</w:t>
      </w:r>
    </w:p>
    <w:p>
      <w:pPr>
        <w:jc w:val="center"/>
        <w:rPr>
          <w:rFonts w:hint="default" w:ascii="Arial" w:hAnsi="Arial" w:cs="Arial"/>
          <w:b/>
          <w:bCs/>
          <w:iCs/>
          <w:color w:val="000000"/>
          <w:sz w:val="21"/>
          <w:szCs w:val="21"/>
        </w:rPr>
      </w:pPr>
    </w:p>
    <w:p>
      <w:pPr>
        <w:jc w:val="center"/>
        <w:rPr>
          <w:rFonts w:hint="default" w:ascii="Arial" w:hAnsi="Arial" w:cs="Arial"/>
          <w:color w:val="000000"/>
          <w:sz w:val="21"/>
          <w:szCs w:val="21"/>
        </w:rPr>
      </w:pPr>
      <w:r>
        <w:rPr>
          <w:rFonts w:hint="default" w:ascii="Arial" w:hAnsi="Arial" w:cs="Arial"/>
          <w:b/>
          <w:bCs/>
          <w:color w:val="000000"/>
          <w:sz w:val="21"/>
          <w:szCs w:val="21"/>
        </w:rPr>
        <w:t xml:space="preserve">PREGÃO ELETRÔNICO (SRP) </w:t>
      </w:r>
      <w:r>
        <w:rPr>
          <w:rFonts w:hint="default" w:ascii="Arial" w:hAnsi="Arial" w:cs="Arial"/>
          <w:b/>
          <w:bCs/>
          <w:color w:val="000000"/>
          <w:sz w:val="21"/>
          <w:szCs w:val="21"/>
          <w:lang w:val="pt-BR"/>
        </w:rPr>
        <w:t>n.°</w:t>
      </w:r>
      <w:r>
        <w:rPr>
          <w:rFonts w:hint="default" w:ascii="Arial" w:hAnsi="Arial" w:cs="Arial"/>
          <w:color w:val="000000"/>
          <w:sz w:val="21"/>
          <w:szCs w:val="21"/>
        </w:rPr>
        <w:t xml:space="preserve"> </w:t>
      </w:r>
      <w:r>
        <w:rPr>
          <w:rFonts w:hint="default" w:ascii="Arial" w:hAnsi="Arial" w:cs="Arial"/>
          <w:b/>
          <w:bCs/>
          <w:color w:val="FF0000"/>
          <w:sz w:val="21"/>
          <w:szCs w:val="21"/>
          <w:lang w:val="pt-BR"/>
        </w:rPr>
        <w:t>07</w:t>
      </w:r>
      <w:r>
        <w:rPr>
          <w:rFonts w:hint="default" w:ascii="Arial" w:hAnsi="Arial" w:cs="Arial"/>
          <w:b/>
          <w:bCs/>
          <w:color w:val="FF0000"/>
          <w:sz w:val="21"/>
          <w:szCs w:val="21"/>
        </w:rPr>
        <w:t>/2020</w:t>
      </w:r>
    </w:p>
    <w:p>
      <w:pPr>
        <w:jc w:val="center"/>
        <w:rPr>
          <w:rFonts w:hint="default" w:ascii="Arial" w:hAnsi="Arial" w:cs="Arial"/>
          <w:color w:val="000000"/>
          <w:sz w:val="21"/>
          <w:szCs w:val="21"/>
        </w:rPr>
      </w:pPr>
      <w:r>
        <w:rPr>
          <w:rFonts w:hint="default" w:ascii="Arial" w:hAnsi="Arial" w:cs="Arial"/>
          <w:color w:val="000000"/>
          <w:sz w:val="21"/>
          <w:szCs w:val="21"/>
        </w:rPr>
        <w:t xml:space="preserve">(Processo Administrativo </w:t>
      </w:r>
      <w:r>
        <w:rPr>
          <w:rFonts w:hint="default" w:ascii="Arial" w:hAnsi="Arial" w:cs="Arial"/>
          <w:color w:val="000000"/>
          <w:sz w:val="21"/>
          <w:szCs w:val="21"/>
          <w:lang w:val="pt-BR"/>
        </w:rPr>
        <w:t>n.°</w:t>
      </w:r>
      <w:r>
        <w:rPr>
          <w:rFonts w:hint="default" w:ascii="Arial" w:hAnsi="Arial" w:cs="Arial"/>
          <w:color w:val="000000"/>
          <w:sz w:val="21"/>
          <w:szCs w:val="21"/>
        </w:rPr>
        <w:t xml:space="preserve"> </w:t>
      </w:r>
      <w:r>
        <w:rPr>
          <w:rFonts w:hint="default" w:ascii="Arial" w:hAnsi="Arial"/>
          <w:color w:val="000000"/>
          <w:sz w:val="21"/>
          <w:szCs w:val="21"/>
        </w:rPr>
        <w:t>23381.006512.2020-08</w:t>
      </w:r>
      <w:r>
        <w:rPr>
          <w:rFonts w:hint="default" w:ascii="Arial" w:hAnsi="Arial" w:cs="Arial"/>
          <w:color w:val="000000"/>
          <w:sz w:val="21"/>
          <w:szCs w:val="21"/>
        </w:rPr>
        <w:t>)</w:t>
      </w:r>
      <w:bookmarkStart w:id="0" w:name="_GoBack"/>
      <w:bookmarkEnd w:id="0"/>
    </w:p>
    <w:p>
      <w:pPr>
        <w:widowControl w:val="0"/>
        <w:autoSpaceDE w:val="0"/>
        <w:autoSpaceDN w:val="0"/>
        <w:adjustRightInd w:val="0"/>
        <w:ind w:right="-30"/>
        <w:jc w:val="center"/>
        <w:rPr>
          <w:rFonts w:hint="default" w:ascii="Arial" w:hAnsi="Arial" w:cs="Arial"/>
          <w:sz w:val="21"/>
          <w:szCs w:val="21"/>
        </w:rPr>
      </w:pPr>
    </w:p>
    <w:p>
      <w:pPr>
        <w:widowControl w:val="0"/>
        <w:autoSpaceDE w:val="0"/>
        <w:autoSpaceDN w:val="0"/>
        <w:adjustRightInd w:val="0"/>
        <w:ind w:right="-30"/>
        <w:jc w:val="center"/>
        <w:rPr>
          <w:rFonts w:hint="default" w:ascii="Arial" w:hAnsi="Arial" w:cs="Arial"/>
          <w:sz w:val="21"/>
          <w:szCs w:val="21"/>
        </w:rPr>
      </w:pPr>
    </w:p>
    <w:p>
      <w:pPr>
        <w:widowControl w:val="0"/>
        <w:autoSpaceDE w:val="0"/>
        <w:autoSpaceDN w:val="0"/>
        <w:adjustRightInd w:val="0"/>
        <w:ind w:right="-30"/>
        <w:jc w:val="center"/>
        <w:rPr>
          <w:rFonts w:hint="default" w:ascii="Arial" w:hAnsi="Arial" w:cs="Arial"/>
          <w:sz w:val="21"/>
          <w:szCs w:val="21"/>
        </w:rPr>
      </w:pPr>
      <w:r>
        <w:rPr>
          <w:rFonts w:hint="default" w:ascii="Arial" w:hAnsi="Arial" w:cs="Arial"/>
          <w:sz w:val="21"/>
          <w:szCs w:val="21"/>
        </w:rPr>
        <w:t xml:space="preserve">ATA DE REGISTRO DE PREÇOS </w:t>
      </w:r>
    </w:p>
    <w:p>
      <w:pPr>
        <w:widowControl w:val="0"/>
        <w:autoSpaceDE w:val="0"/>
        <w:autoSpaceDN w:val="0"/>
        <w:adjustRightInd w:val="0"/>
        <w:ind w:right="-30"/>
        <w:jc w:val="center"/>
        <w:rPr>
          <w:rFonts w:hint="default" w:ascii="Arial" w:hAnsi="Arial" w:cs="Arial"/>
          <w:bCs/>
          <w:sz w:val="21"/>
          <w:szCs w:val="21"/>
        </w:rPr>
      </w:pPr>
      <w:r>
        <w:rPr>
          <w:rFonts w:hint="default" w:ascii="Arial" w:hAnsi="Arial" w:cs="Arial"/>
          <w:bCs/>
          <w:sz w:val="21"/>
          <w:szCs w:val="21"/>
        </w:rPr>
        <w:t>N.º .........</w:t>
      </w:r>
    </w:p>
    <w:p>
      <w:pPr>
        <w:widowControl w:val="0"/>
        <w:autoSpaceDE w:val="0"/>
        <w:autoSpaceDN w:val="0"/>
        <w:adjustRightInd w:val="0"/>
        <w:ind w:right="-30"/>
        <w:jc w:val="both"/>
        <w:rPr>
          <w:rFonts w:hint="default" w:ascii="Arial" w:hAnsi="Arial" w:cs="Arial"/>
          <w:sz w:val="21"/>
          <w:szCs w:val="21"/>
        </w:rPr>
      </w:pPr>
    </w:p>
    <w:p>
      <w:pPr>
        <w:widowControl w:val="0"/>
        <w:tabs>
          <w:tab w:val="center" w:pos="4779"/>
          <w:tab w:val="right" w:pos="9198"/>
        </w:tabs>
        <w:autoSpaceDE w:val="0"/>
        <w:autoSpaceDN w:val="0"/>
        <w:adjustRightInd w:val="0"/>
        <w:ind w:right="-28"/>
        <w:jc w:val="both"/>
        <w:rPr>
          <w:rFonts w:hint="default" w:ascii="Arial" w:hAnsi="Arial" w:cs="Arial"/>
          <w:sz w:val="21"/>
          <w:szCs w:val="21"/>
        </w:rPr>
      </w:pPr>
    </w:p>
    <w:p>
      <w:pPr>
        <w:widowControl w:val="0"/>
        <w:tabs>
          <w:tab w:val="center" w:pos="4779"/>
          <w:tab w:val="right" w:pos="9198"/>
        </w:tabs>
        <w:autoSpaceDE w:val="0"/>
        <w:autoSpaceDN w:val="0"/>
        <w:adjustRightInd w:val="0"/>
        <w:ind w:right="-28"/>
        <w:jc w:val="both"/>
        <w:rPr>
          <w:rFonts w:hint="default" w:ascii="Arial" w:hAnsi="Arial" w:cs="Arial"/>
          <w:sz w:val="21"/>
          <w:szCs w:val="21"/>
        </w:rPr>
      </w:pPr>
      <w:r>
        <w:rPr>
          <w:rFonts w:hint="default" w:ascii="Arial" w:hAnsi="Arial" w:cs="Arial"/>
          <w:sz w:val="21"/>
          <w:szCs w:val="21"/>
        </w:rPr>
        <w:t>O INSTITUTO FEDERAL DE EDUCAÇÃO, CIÊNCIA E TECNOLOGIA DA PARAÍBA – REITORIA, com sede na Avenida Almirante Barroso, 1077, Centro, na cidade de João Pessoa – Paraíba, inscrito no CNPJ/M</w:t>
      </w:r>
      <w:r>
        <w:rPr>
          <w:rFonts w:hint="default" w:cs="Arial"/>
          <w:sz w:val="21"/>
          <w:szCs w:val="21"/>
          <w:lang w:val="pt-BR"/>
        </w:rPr>
        <w:t>E</w:t>
      </w:r>
      <w:r>
        <w:rPr>
          <w:rFonts w:hint="default" w:ascii="Arial" w:hAnsi="Arial" w:cs="Arial"/>
          <w:sz w:val="21"/>
          <w:szCs w:val="21"/>
        </w:rPr>
        <w:t xml:space="preserve"> sob o n.° 10.783.898/0001-75, neste ato representado pelo Reitor Cícero Nicácio do Nascimento Lopes, nomeado pelo Decreto de 22 de outubro de 2018, publicada no DOU de 23 de outubro de 2018, portador da matrícula funcional </w:t>
      </w:r>
      <w:r>
        <w:rPr>
          <w:rFonts w:hint="default" w:cs="Arial"/>
          <w:sz w:val="21"/>
          <w:szCs w:val="21"/>
          <w:lang w:val="pt-BR"/>
        </w:rPr>
        <w:t>n.°</w:t>
      </w:r>
      <w:r>
        <w:rPr>
          <w:rFonts w:hint="default" w:ascii="Arial" w:hAnsi="Arial" w:cs="Arial"/>
          <w:sz w:val="21"/>
          <w:szCs w:val="21"/>
        </w:rPr>
        <w:t xml:space="preserve"> 274008, considerando o julgamento da licitação na modalidade de PREGÃO, na forma </w:t>
      </w:r>
      <w:r>
        <w:rPr>
          <w:rFonts w:hint="default" w:ascii="Arial" w:hAnsi="Arial" w:cs="Arial"/>
          <w:iCs/>
          <w:sz w:val="21"/>
          <w:szCs w:val="21"/>
        </w:rPr>
        <w:t>eletrônica</w:t>
      </w:r>
      <w:r>
        <w:rPr>
          <w:rFonts w:hint="default" w:ascii="Arial" w:hAnsi="Arial" w:cs="Arial"/>
          <w:sz w:val="21"/>
          <w:szCs w:val="21"/>
        </w:rPr>
        <w:t>, para REGISTRO DE PREÇOS n</w:t>
      </w:r>
      <w:r>
        <w:rPr>
          <w:rFonts w:hint="default" w:cs="Arial"/>
          <w:sz w:val="21"/>
          <w:szCs w:val="21"/>
          <w:lang w:val="pt-BR"/>
        </w:rPr>
        <w:t>.</w:t>
      </w:r>
      <w:r>
        <w:rPr>
          <w:rFonts w:hint="default" w:ascii="Arial" w:hAnsi="Arial" w:cs="Arial"/>
          <w:sz w:val="21"/>
          <w:szCs w:val="21"/>
        </w:rPr>
        <w:t xml:space="preserve">º </w:t>
      </w:r>
      <w:r>
        <w:rPr>
          <w:rFonts w:hint="default" w:cs="Arial"/>
          <w:b/>
          <w:bCs/>
          <w:color w:val="FF0000"/>
          <w:sz w:val="21"/>
          <w:szCs w:val="21"/>
          <w:lang w:val="pt-BR"/>
        </w:rPr>
        <w:t>07</w:t>
      </w:r>
      <w:r>
        <w:rPr>
          <w:rFonts w:hint="default" w:ascii="Arial" w:hAnsi="Arial" w:cs="Arial"/>
          <w:b/>
          <w:bCs/>
          <w:color w:val="FF0000"/>
          <w:sz w:val="21"/>
          <w:szCs w:val="21"/>
        </w:rPr>
        <w:t>/20</w:t>
      </w:r>
      <w:r>
        <w:rPr>
          <w:rFonts w:hint="default" w:cs="Arial"/>
          <w:b/>
          <w:bCs/>
          <w:color w:val="FF0000"/>
          <w:sz w:val="21"/>
          <w:szCs w:val="21"/>
          <w:lang w:val="pt-BR"/>
        </w:rPr>
        <w:t>20</w:t>
      </w:r>
      <w:r>
        <w:rPr>
          <w:rFonts w:hint="default" w:ascii="Arial" w:hAnsi="Arial" w:cs="Arial"/>
          <w:sz w:val="21"/>
          <w:szCs w:val="21"/>
        </w:rPr>
        <w:t>, publicada no</w:t>
      </w:r>
      <w:r>
        <w:rPr>
          <w:rFonts w:hint="default" w:cs="Arial"/>
          <w:sz w:val="21"/>
          <w:szCs w:val="21"/>
          <w:lang w:val="pt-BR"/>
        </w:rPr>
        <w:t xml:space="preserve"> </w:t>
      </w:r>
      <w:r>
        <w:rPr>
          <w:rFonts w:cs="Arial"/>
          <w:sz w:val="21"/>
          <w:szCs w:val="21"/>
        </w:rPr>
        <w:t>Diário Oficial da União</w:t>
      </w:r>
      <w:r>
        <w:rPr>
          <w:rFonts w:hint="default" w:ascii="Arial" w:hAnsi="Arial" w:cs="Arial"/>
          <w:sz w:val="21"/>
          <w:szCs w:val="21"/>
        </w:rPr>
        <w:t xml:space="preserve"> de ...../...../20....., processo administrativo n</w:t>
      </w:r>
      <w:r>
        <w:rPr>
          <w:rFonts w:hint="default" w:cs="Arial"/>
          <w:sz w:val="21"/>
          <w:szCs w:val="21"/>
          <w:lang w:val="pt-BR"/>
        </w:rPr>
        <w:t>.</w:t>
      </w:r>
      <w:r>
        <w:rPr>
          <w:rFonts w:hint="default" w:ascii="Arial" w:hAnsi="Arial" w:cs="Arial"/>
          <w:sz w:val="21"/>
          <w:szCs w:val="21"/>
        </w:rPr>
        <w:t xml:space="preserve">º </w:t>
      </w:r>
      <w:r>
        <w:rPr>
          <w:rFonts w:hint="default" w:ascii="Arial" w:hAnsi="Arial" w:cs="Arial"/>
          <w:color w:val="000000"/>
          <w:sz w:val="21"/>
          <w:szCs w:val="21"/>
        </w:rPr>
        <w:t>23381.006026.2020-81</w:t>
      </w:r>
      <w:r>
        <w:rPr>
          <w:rFonts w:hint="default" w:ascii="Arial" w:hAnsi="Arial" w:cs="Arial"/>
          <w:sz w:val="21"/>
          <w:szCs w:val="21"/>
        </w:rPr>
        <w:t>, RESOLVE registrar os preços da(s)  empresa(s) indicada(s) e qualificada(s) nesta ATA na(s)  quantidade(s)  cotada(s), atendendo as condições previstas no</w:t>
      </w:r>
      <w:r>
        <w:rPr>
          <w:rFonts w:hint="default" w:cs="Arial"/>
          <w:sz w:val="21"/>
          <w:szCs w:val="21"/>
          <w:lang w:val="pt-BR"/>
        </w:rPr>
        <w:t xml:space="preserve"> Termo de Referência</w:t>
      </w:r>
      <w:r>
        <w:rPr>
          <w:rFonts w:hint="default" w:ascii="Arial" w:hAnsi="Arial" w:cs="Arial"/>
          <w:sz w:val="21"/>
          <w:szCs w:val="21"/>
        </w:rPr>
        <w:t xml:space="preserve">, sujeitando-se as partes às normas constantes </w:t>
      </w:r>
      <w:r>
        <w:rPr>
          <w:rFonts w:hint="default" w:ascii="Arial" w:hAnsi="Arial" w:cs="Arial"/>
          <w:sz w:val="21"/>
          <w:szCs w:val="21"/>
          <w:highlight w:val="none"/>
        </w:rPr>
        <w:t xml:space="preserve">na Lei </w:t>
      </w:r>
      <w:r>
        <w:rPr>
          <w:rFonts w:hint="default" w:cs="Arial"/>
          <w:sz w:val="21"/>
          <w:szCs w:val="21"/>
          <w:highlight w:val="none"/>
          <w:lang w:val="pt-BR"/>
        </w:rPr>
        <w:t>n.°</w:t>
      </w:r>
      <w:r>
        <w:rPr>
          <w:rFonts w:hint="default" w:ascii="Arial" w:hAnsi="Arial" w:cs="Arial"/>
          <w:sz w:val="21"/>
          <w:szCs w:val="21"/>
          <w:highlight w:val="none"/>
        </w:rPr>
        <w:t xml:space="preserve"> 13.979, de 6 de fevereiro de 2020 e suas alterações, </w:t>
      </w:r>
      <w:r>
        <w:rPr>
          <w:rFonts w:hint="default" w:ascii="Arial" w:hAnsi="Arial" w:cs="Arial"/>
          <w:sz w:val="21"/>
          <w:szCs w:val="21"/>
        </w:rPr>
        <w:t xml:space="preserve">na Lei </w:t>
      </w:r>
      <w:r>
        <w:rPr>
          <w:rFonts w:hint="default" w:cs="Arial"/>
          <w:sz w:val="21"/>
          <w:szCs w:val="21"/>
          <w:lang w:val="pt-BR"/>
        </w:rPr>
        <w:t>n.°</w:t>
      </w:r>
      <w:r>
        <w:rPr>
          <w:rFonts w:hint="default" w:ascii="Arial" w:hAnsi="Arial" w:cs="Arial"/>
          <w:sz w:val="21"/>
          <w:szCs w:val="21"/>
        </w:rPr>
        <w:t xml:space="preserve"> 8.666, de 21 de junho de 1993 e suas alterações, no </w:t>
      </w:r>
      <w:r>
        <w:rPr>
          <w:rFonts w:hint="default" w:ascii="Arial" w:hAnsi="Arial" w:cs="Arial"/>
          <w:iCs/>
          <w:sz w:val="21"/>
          <w:szCs w:val="21"/>
        </w:rPr>
        <w:t xml:space="preserve">Decreto </w:t>
      </w:r>
      <w:r>
        <w:rPr>
          <w:rFonts w:hint="default" w:cs="Arial"/>
          <w:iCs/>
          <w:sz w:val="21"/>
          <w:szCs w:val="21"/>
          <w:lang w:val="pt-BR"/>
        </w:rPr>
        <w:t>n.°</w:t>
      </w:r>
      <w:r>
        <w:rPr>
          <w:rFonts w:hint="default" w:ascii="Arial" w:hAnsi="Arial" w:cs="Arial"/>
          <w:iCs/>
          <w:sz w:val="21"/>
          <w:szCs w:val="21"/>
        </w:rPr>
        <w:t xml:space="preserve"> 7.892, de 23 de janeiro de 2013,</w:t>
      </w:r>
      <w:r>
        <w:rPr>
          <w:rFonts w:hint="default" w:ascii="Arial" w:hAnsi="Arial" w:cs="Arial"/>
          <w:sz w:val="21"/>
          <w:szCs w:val="21"/>
        </w:rPr>
        <w:t xml:space="preserve"> e em conformidade com as disposições a seguir:</w:t>
      </w:r>
    </w:p>
    <w:p>
      <w:pPr>
        <w:widowControl w:val="0"/>
        <w:tabs>
          <w:tab w:val="center" w:pos="4779"/>
          <w:tab w:val="right" w:pos="9198"/>
        </w:tabs>
        <w:autoSpaceDE w:val="0"/>
        <w:autoSpaceDN w:val="0"/>
        <w:adjustRightInd w:val="0"/>
        <w:ind w:right="-28"/>
        <w:jc w:val="both"/>
        <w:rPr>
          <w:rFonts w:hint="default" w:ascii="Arial" w:hAnsi="Arial" w:cs="Arial"/>
          <w:sz w:val="21"/>
          <w:szCs w:val="21"/>
        </w:rPr>
      </w:pPr>
    </w:p>
    <w:p>
      <w:pPr>
        <w:pStyle w:val="26"/>
        <w:rPr>
          <w:rFonts w:hint="default" w:ascii="Arial" w:hAnsi="Arial" w:cs="Arial"/>
          <w:sz w:val="21"/>
          <w:szCs w:val="21"/>
        </w:rPr>
      </w:pPr>
      <w:r>
        <w:rPr>
          <w:rFonts w:hint="default" w:ascii="Arial" w:hAnsi="Arial" w:cs="Arial"/>
          <w:sz w:val="21"/>
          <w:szCs w:val="21"/>
        </w:rPr>
        <w:t>DO OBJETO</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rPr>
      </w:pPr>
      <w:r>
        <w:rPr>
          <w:rFonts w:hint="default" w:ascii="Arial" w:hAnsi="Arial" w:cs="Arial"/>
          <w:sz w:val="21"/>
          <w:szCs w:val="21"/>
        </w:rPr>
        <w:t xml:space="preserve">A presente Ata tem por objeto o registro de preços para </w:t>
      </w:r>
      <w:r>
        <w:rPr>
          <w:rFonts w:hint="default" w:ascii="Arial" w:hAnsi="Arial"/>
          <w:color w:val="000000"/>
          <w:sz w:val="21"/>
          <w:szCs w:val="21"/>
        </w:rPr>
        <w:t>aquisição  de  gêneros  alimentícios,  entregues  no  formato  de</w:t>
      </w:r>
      <w:r>
        <w:rPr>
          <w:rFonts w:hint="default" w:ascii="Arial" w:hAnsi="Arial"/>
          <w:color w:val="000000"/>
          <w:sz w:val="21"/>
          <w:szCs w:val="21"/>
          <w:lang w:val="pt-BR"/>
        </w:rPr>
        <w:t xml:space="preserve"> </w:t>
      </w:r>
      <w:r>
        <w:rPr>
          <w:rFonts w:hint="default" w:ascii="Arial" w:hAnsi="Arial"/>
          <w:color w:val="000000"/>
          <w:sz w:val="21"/>
          <w:szCs w:val="21"/>
        </w:rPr>
        <w:t>CESTAS  BÁSICAS</w:t>
      </w:r>
      <w:r>
        <w:rPr>
          <w:rFonts w:hint="default" w:ascii="Arial" w:hAnsi="Arial" w:cs="Arial"/>
          <w:sz w:val="21"/>
          <w:szCs w:val="21"/>
        </w:rPr>
        <w:t xml:space="preserve">, especificado(s) no(s) item(ns).......... do .......... do Termo de Referência, </w:t>
      </w:r>
      <w:r>
        <w:rPr>
          <w:rFonts w:hint="default" w:ascii="Arial" w:hAnsi="Arial" w:cs="Arial"/>
          <w:sz w:val="21"/>
          <w:szCs w:val="21"/>
          <w:lang w:val="pt-BR"/>
        </w:rPr>
        <w:t>A</w:t>
      </w:r>
      <w:r>
        <w:rPr>
          <w:rFonts w:hint="default" w:ascii="Arial" w:hAnsi="Arial" w:cs="Arial"/>
          <w:sz w:val="21"/>
          <w:szCs w:val="21"/>
        </w:rPr>
        <w:t xml:space="preserve">nexo </w:t>
      </w:r>
      <w:r>
        <w:rPr>
          <w:rFonts w:hint="default" w:ascii="Arial" w:hAnsi="Arial" w:cs="Arial"/>
          <w:sz w:val="21"/>
          <w:szCs w:val="21"/>
          <w:lang w:val="pt-BR"/>
        </w:rPr>
        <w:t>I</w:t>
      </w:r>
      <w:r>
        <w:rPr>
          <w:rFonts w:hint="default" w:ascii="Arial" w:hAnsi="Arial" w:cs="Arial"/>
          <w:sz w:val="21"/>
          <w:szCs w:val="21"/>
        </w:rPr>
        <w:t xml:space="preserve"> do </w:t>
      </w:r>
      <w:r>
        <w:rPr>
          <w:rFonts w:hint="default" w:ascii="Arial" w:hAnsi="Arial" w:cs="Arial"/>
          <w:sz w:val="21"/>
          <w:szCs w:val="21"/>
          <w:lang w:val="pt-BR"/>
        </w:rPr>
        <w:t>E</w:t>
      </w:r>
      <w:r>
        <w:rPr>
          <w:rFonts w:hint="default" w:ascii="Arial" w:hAnsi="Arial" w:cs="Arial"/>
          <w:sz w:val="21"/>
          <w:szCs w:val="21"/>
        </w:rPr>
        <w:t>dital d</w:t>
      </w:r>
      <w:r>
        <w:rPr>
          <w:rFonts w:hint="default" w:ascii="Arial" w:hAnsi="Arial" w:cs="Arial"/>
          <w:sz w:val="21"/>
          <w:szCs w:val="21"/>
          <w:lang w:val="pt-BR"/>
        </w:rPr>
        <w:t>o</w:t>
      </w:r>
      <w:r>
        <w:rPr>
          <w:rFonts w:hint="default" w:ascii="Arial" w:hAnsi="Arial" w:cs="Arial"/>
          <w:sz w:val="21"/>
          <w:szCs w:val="21"/>
        </w:rPr>
        <w:t xml:space="preserve"> Pregão </w:t>
      </w:r>
      <w:r>
        <w:rPr>
          <w:rFonts w:hint="default" w:ascii="Arial" w:hAnsi="Arial" w:cs="Arial"/>
          <w:sz w:val="21"/>
          <w:szCs w:val="21"/>
          <w:lang w:val="pt-BR"/>
        </w:rPr>
        <w:t>n.°</w:t>
      </w:r>
      <w:r>
        <w:rPr>
          <w:rFonts w:hint="default" w:ascii="Arial" w:hAnsi="Arial" w:cs="Arial"/>
          <w:sz w:val="21"/>
          <w:szCs w:val="21"/>
        </w:rPr>
        <w:t xml:space="preserve"> </w:t>
      </w:r>
      <w:r>
        <w:rPr>
          <w:rFonts w:hint="default" w:ascii="Arial" w:hAnsi="Arial" w:cs="Arial"/>
          <w:b/>
          <w:bCs/>
          <w:color w:val="FF0000"/>
          <w:sz w:val="21"/>
          <w:szCs w:val="21"/>
          <w:lang w:val="pt-BR"/>
        </w:rPr>
        <w:t>0</w:t>
      </w:r>
      <w:r>
        <w:rPr>
          <w:rFonts w:hint="default" w:cs="Arial"/>
          <w:b/>
          <w:bCs/>
          <w:color w:val="FF0000"/>
          <w:sz w:val="21"/>
          <w:szCs w:val="21"/>
          <w:lang w:val="pt-BR"/>
        </w:rPr>
        <w:t>7</w:t>
      </w:r>
      <w:r>
        <w:rPr>
          <w:rFonts w:hint="default" w:ascii="Arial" w:hAnsi="Arial" w:cs="Arial"/>
          <w:b/>
          <w:bCs/>
          <w:color w:val="FF0000"/>
          <w:sz w:val="21"/>
          <w:szCs w:val="21"/>
        </w:rPr>
        <w:t>/20</w:t>
      </w:r>
      <w:r>
        <w:rPr>
          <w:rFonts w:hint="default" w:ascii="Arial" w:hAnsi="Arial" w:cs="Arial"/>
          <w:b/>
          <w:bCs/>
          <w:color w:val="FF0000"/>
          <w:sz w:val="21"/>
          <w:szCs w:val="21"/>
          <w:lang w:val="pt-BR"/>
        </w:rPr>
        <w:t>20</w:t>
      </w:r>
      <w:r>
        <w:rPr>
          <w:rFonts w:hint="default" w:ascii="Arial" w:hAnsi="Arial" w:cs="Arial"/>
          <w:sz w:val="21"/>
          <w:szCs w:val="21"/>
          <w:lang w:val="pt-BR"/>
        </w:rPr>
        <w:t xml:space="preserve">, </w:t>
      </w:r>
      <w:r>
        <w:rPr>
          <w:rFonts w:hint="default" w:ascii="Arial" w:hAnsi="Arial" w:cs="Arial"/>
          <w:sz w:val="21"/>
          <w:szCs w:val="21"/>
        </w:rPr>
        <w:t xml:space="preserve"> que é parte integrante desta Ata, assim como a proposta registrada, independentemente de transcrição.</w:t>
      </w:r>
    </w:p>
    <w:p>
      <w:pPr>
        <w:pStyle w:val="26"/>
        <w:rPr>
          <w:rFonts w:hint="default" w:ascii="Arial" w:hAnsi="Arial" w:cs="Arial"/>
          <w:sz w:val="21"/>
          <w:szCs w:val="21"/>
        </w:rPr>
      </w:pPr>
      <w:r>
        <w:rPr>
          <w:rFonts w:hint="default" w:ascii="Arial" w:hAnsi="Arial" w:cs="Arial"/>
          <w:sz w:val="21"/>
          <w:szCs w:val="21"/>
        </w:rPr>
        <w:t>DOS PREÇOS, ESPECIFICAÇÕES E QUANTITATIVOS</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rPr>
      </w:pPr>
      <w:r>
        <w:rPr>
          <w:rFonts w:hint="default" w:ascii="Arial" w:hAnsi="Arial" w:cs="Arial"/>
          <w:sz w:val="21"/>
          <w:szCs w:val="21"/>
        </w:rPr>
        <w:t xml:space="preserve">O preço registrado, as especificações do objeto e as demais condições ofertadas na(s) proposta(s) são as que seguem: </w:t>
      </w:r>
    </w:p>
    <w:tbl>
      <w:tblPr>
        <w:tblStyle w:val="15"/>
        <w:tblW w:w="918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163"/>
        <w:gridCol w:w="50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0" w:hRule="atLeast"/>
          <w:jc w:val="center"/>
        </w:trPr>
        <w:tc>
          <w:tcPr>
            <w:tcW w:w="9188" w:type="dxa"/>
            <w:gridSpan w:val="2"/>
            <w:tcBorders>
              <w:top w:val="single" w:color="000000" w:sz="4" w:space="0"/>
              <w:left w:val="single" w:color="000000" w:sz="4" w:space="0"/>
              <w:bottom w:val="single" w:color="000000" w:sz="4" w:space="0"/>
              <w:right w:val="single" w:color="000000" w:sz="4" w:space="0"/>
            </w:tcBorders>
            <w:shd w:val="clear" w:color="auto" w:fill="auto"/>
          </w:tcPr>
          <w:p>
            <w:pPr>
              <w:rPr>
                <w:rFonts w:cs="Arial"/>
                <w:sz w:val="22"/>
                <w:szCs w:val="22"/>
              </w:rPr>
            </w:pPr>
            <w:r>
              <w:rPr>
                <w:rFonts w:cs="Arial"/>
                <w:sz w:val="22"/>
                <w:szCs w:val="22"/>
              </w:rPr>
              <w:t xml:space="preserve">Empresa: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6" w:hRule="atLeast"/>
          <w:jc w:val="center"/>
        </w:trPr>
        <w:tc>
          <w:tcPr>
            <w:tcW w:w="4163" w:type="dxa"/>
            <w:tcBorders>
              <w:top w:val="single" w:color="000000" w:sz="4" w:space="0"/>
              <w:left w:val="single" w:color="000000" w:sz="4" w:space="0"/>
              <w:bottom w:val="single" w:color="000000" w:sz="4" w:space="0"/>
              <w:right w:val="single" w:color="000000" w:sz="4" w:space="0"/>
            </w:tcBorders>
            <w:shd w:val="clear" w:color="auto" w:fill="auto"/>
          </w:tcPr>
          <w:p>
            <w:pPr>
              <w:jc w:val="both"/>
              <w:rPr>
                <w:rFonts w:cs="Arial"/>
                <w:sz w:val="22"/>
                <w:szCs w:val="22"/>
              </w:rPr>
            </w:pPr>
            <w:r>
              <w:rPr>
                <w:rFonts w:cs="Arial"/>
                <w:sz w:val="22"/>
                <w:szCs w:val="22"/>
              </w:rPr>
              <w:t xml:space="preserve">CNPJ/MF n.°: </w:t>
            </w:r>
          </w:p>
        </w:tc>
        <w:tc>
          <w:tcPr>
            <w:tcW w:w="5025" w:type="dxa"/>
            <w:tcBorders>
              <w:top w:val="single" w:color="000000" w:sz="4" w:space="0"/>
              <w:left w:val="single" w:color="000000" w:sz="4" w:space="0"/>
              <w:bottom w:val="single" w:color="000000" w:sz="4" w:space="0"/>
              <w:right w:val="single" w:color="000000" w:sz="4" w:space="0"/>
            </w:tcBorders>
            <w:shd w:val="clear" w:color="auto" w:fill="auto"/>
          </w:tcPr>
          <w:p>
            <w:pPr>
              <w:jc w:val="both"/>
              <w:rPr>
                <w:rFonts w:cs="Arial"/>
                <w:sz w:val="22"/>
                <w:szCs w:val="22"/>
              </w:rPr>
            </w:pPr>
            <w:r>
              <w:rPr>
                <w:rFonts w:cs="Arial"/>
                <w:sz w:val="22"/>
                <w:szCs w:val="22"/>
              </w:rPr>
              <w:t xml:space="preserve">Telefone: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6" w:hRule="atLeast"/>
          <w:jc w:val="center"/>
        </w:trPr>
        <w:tc>
          <w:tcPr>
            <w:tcW w:w="9188" w:type="dxa"/>
            <w:gridSpan w:val="2"/>
            <w:tcBorders>
              <w:top w:val="single" w:color="000000" w:sz="4" w:space="0"/>
              <w:left w:val="single" w:color="000000" w:sz="4" w:space="0"/>
              <w:bottom w:val="single" w:color="000000" w:sz="4" w:space="0"/>
              <w:right w:val="single" w:color="000000" w:sz="4" w:space="0"/>
            </w:tcBorders>
            <w:shd w:val="clear" w:color="auto" w:fill="auto"/>
          </w:tcPr>
          <w:p>
            <w:pPr>
              <w:jc w:val="both"/>
              <w:rPr>
                <w:rFonts w:cs="Arial"/>
                <w:sz w:val="22"/>
                <w:szCs w:val="22"/>
              </w:rPr>
            </w:pPr>
            <w:r>
              <w:rPr>
                <w:rFonts w:cs="Arial"/>
                <w:sz w:val="22"/>
                <w:szCs w:val="22"/>
              </w:rPr>
              <w:t xml:space="preserve">Endereço: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6" w:hRule="atLeast"/>
          <w:jc w:val="center"/>
        </w:trPr>
        <w:tc>
          <w:tcPr>
            <w:tcW w:w="9188" w:type="dxa"/>
            <w:gridSpan w:val="2"/>
            <w:tcBorders>
              <w:top w:val="single" w:color="000000" w:sz="4" w:space="0"/>
              <w:left w:val="single" w:color="000000" w:sz="4" w:space="0"/>
              <w:bottom w:val="single" w:color="000000" w:sz="4" w:space="0"/>
              <w:right w:val="single" w:color="000000" w:sz="4" w:space="0"/>
            </w:tcBorders>
            <w:shd w:val="clear" w:color="auto" w:fill="auto"/>
          </w:tcPr>
          <w:p>
            <w:pPr>
              <w:jc w:val="both"/>
              <w:rPr>
                <w:rFonts w:cs="Arial"/>
                <w:sz w:val="22"/>
                <w:szCs w:val="22"/>
              </w:rPr>
            </w:pPr>
            <w:r>
              <w:rPr>
                <w:rFonts w:cs="Arial"/>
                <w:sz w:val="22"/>
                <w:szCs w:val="22"/>
              </w:rPr>
              <w:t xml:space="preserve">Representante Legal: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jc w:val="center"/>
        </w:trPr>
        <w:tc>
          <w:tcPr>
            <w:tcW w:w="4163" w:type="dxa"/>
            <w:tcBorders>
              <w:top w:val="single" w:color="000000" w:sz="4" w:space="0"/>
              <w:left w:val="single" w:color="000000" w:sz="4" w:space="0"/>
              <w:bottom w:val="single" w:color="000000" w:sz="4" w:space="0"/>
              <w:right w:val="single" w:color="000000" w:sz="4" w:space="0"/>
            </w:tcBorders>
            <w:shd w:val="clear" w:color="auto" w:fill="auto"/>
          </w:tcPr>
          <w:p>
            <w:pPr>
              <w:jc w:val="both"/>
              <w:rPr>
                <w:rFonts w:cs="Arial"/>
                <w:sz w:val="22"/>
                <w:szCs w:val="22"/>
              </w:rPr>
            </w:pPr>
            <w:r>
              <w:rPr>
                <w:rFonts w:cs="Arial"/>
                <w:sz w:val="22"/>
                <w:szCs w:val="22"/>
              </w:rPr>
              <w:t xml:space="preserve">RG n.°: </w:t>
            </w:r>
          </w:p>
        </w:tc>
        <w:tc>
          <w:tcPr>
            <w:tcW w:w="5025" w:type="dxa"/>
            <w:tcBorders>
              <w:top w:val="single" w:color="000000" w:sz="4" w:space="0"/>
              <w:left w:val="single" w:color="000000" w:sz="4" w:space="0"/>
              <w:bottom w:val="single" w:color="000000" w:sz="4" w:space="0"/>
              <w:right w:val="single" w:color="000000" w:sz="4" w:space="0"/>
            </w:tcBorders>
            <w:shd w:val="clear" w:color="auto" w:fill="auto"/>
          </w:tcPr>
          <w:p>
            <w:pPr>
              <w:jc w:val="both"/>
              <w:rPr>
                <w:rFonts w:cs="Arial"/>
                <w:sz w:val="22"/>
                <w:szCs w:val="22"/>
              </w:rPr>
            </w:pPr>
            <w:r>
              <w:rPr>
                <w:rFonts w:cs="Arial"/>
                <w:sz w:val="22"/>
                <w:szCs w:val="22"/>
              </w:rPr>
              <w:t xml:space="preserve">CPF/MF n.°: </w:t>
            </w:r>
          </w:p>
        </w:tc>
      </w:tr>
    </w:tbl>
    <w:p>
      <w:pPr>
        <w:pStyle w:val="26"/>
        <w:keepNext/>
        <w:keepLines/>
        <w:pageBreakBefore w:val="0"/>
        <w:widowControl w:val="0"/>
        <w:numPr>
          <w:ilvl w:val="0"/>
          <w:numId w:val="0"/>
        </w:numPr>
        <w:kinsoku/>
        <w:wordWrap/>
        <w:overflowPunct/>
        <w:topLinePunct w:val="0"/>
        <w:autoSpaceDE w:val="0"/>
        <w:autoSpaceDN w:val="0"/>
        <w:bidi w:val="0"/>
        <w:adjustRightInd w:val="0"/>
        <w:snapToGrid/>
        <w:spacing w:before="0" w:after="0" w:line="240" w:lineRule="auto"/>
        <w:ind w:left="-357" w:leftChars="0"/>
        <w:textAlignment w:val="auto"/>
        <w:rPr>
          <w:rFonts w:hint="default"/>
        </w:rPr>
      </w:pPr>
    </w:p>
    <w:tbl>
      <w:tblPr>
        <w:tblStyle w:val="15"/>
        <w:tblW w:w="98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970"/>
        <w:gridCol w:w="956"/>
        <w:gridCol w:w="2966"/>
        <w:gridCol w:w="964"/>
        <w:gridCol w:w="1243"/>
        <w:gridCol w:w="1446"/>
        <w:gridCol w:w="1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970"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956"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966"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964"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43"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QUANTIDADE TOTAL</w:t>
            </w:r>
          </w:p>
        </w:tc>
        <w:tc>
          <w:tcPr>
            <w:tcW w:w="1446"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 xml:space="preserve">VALOR UNITÁRIO </w:t>
            </w:r>
          </w:p>
        </w:tc>
        <w:tc>
          <w:tcPr>
            <w:tcW w:w="1353"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 xml:space="preserve">TOTAL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70"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95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296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964"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243"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53"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70"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95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296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964"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243"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53"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84" w:hRule="atLeast"/>
          <w:jc w:val="center"/>
        </w:trPr>
        <w:tc>
          <w:tcPr>
            <w:tcW w:w="97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w:t>
            </w:r>
          </w:p>
        </w:tc>
        <w:tc>
          <w:tcPr>
            <w:tcW w:w="95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p>
        </w:tc>
        <w:tc>
          <w:tcPr>
            <w:tcW w:w="2966"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p>
        </w:tc>
        <w:tc>
          <w:tcPr>
            <w:tcW w:w="964"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p>
        </w:tc>
        <w:tc>
          <w:tcPr>
            <w:tcW w:w="14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R$</w:t>
            </w:r>
          </w:p>
        </w:tc>
        <w:tc>
          <w:tcPr>
            <w:tcW w:w="13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15" w:hRule="atLeast"/>
          <w:jc w:val="center"/>
        </w:trPr>
        <w:tc>
          <w:tcPr>
            <w:tcW w:w="97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w:t>
            </w:r>
          </w:p>
        </w:tc>
        <w:tc>
          <w:tcPr>
            <w:tcW w:w="95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p>
        </w:tc>
        <w:tc>
          <w:tcPr>
            <w:tcW w:w="2966"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p>
        </w:tc>
        <w:tc>
          <w:tcPr>
            <w:tcW w:w="964"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p>
        </w:tc>
        <w:tc>
          <w:tcPr>
            <w:tcW w:w="14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R$</w:t>
            </w:r>
          </w:p>
        </w:tc>
        <w:tc>
          <w:tcPr>
            <w:tcW w:w="13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w:t>
            </w:r>
          </w:p>
        </w:tc>
      </w:tr>
    </w:tbl>
    <w:p>
      <w:pPr>
        <w:rPr>
          <w:rFonts w:hint="default"/>
        </w:rPr>
      </w:pPr>
    </w:p>
    <w:p>
      <w:pPr>
        <w:widowControl w:val="0"/>
        <w:tabs>
          <w:tab w:val="left" w:pos="2850"/>
        </w:tabs>
        <w:autoSpaceDE w:val="0"/>
        <w:autoSpaceDN w:val="0"/>
        <w:adjustRightInd w:val="0"/>
        <w:ind w:left="792"/>
        <w:jc w:val="both"/>
        <w:rPr>
          <w:rFonts w:hint="default" w:ascii="Arial" w:hAnsi="Arial" w:cs="Arial"/>
          <w:sz w:val="21"/>
          <w:szCs w:val="21"/>
        </w:rPr>
      </w:pPr>
      <w:r>
        <w:rPr>
          <w:rFonts w:hint="default" w:ascii="Arial" w:hAnsi="Arial" w:cs="Arial"/>
          <w:sz w:val="21"/>
          <w:szCs w:val="21"/>
        </w:rPr>
        <w:tab/>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rPr>
      </w:pPr>
      <w:r>
        <w:rPr>
          <w:rFonts w:hint="default" w:ascii="Arial" w:hAnsi="Arial" w:cs="Arial"/>
          <w:sz w:val="21"/>
          <w:szCs w:val="21"/>
          <w:lang w:eastAsia="en-US"/>
        </w:rPr>
        <w:t xml:space="preserve">A listagem </w:t>
      </w:r>
      <w:r>
        <w:rPr>
          <w:rFonts w:hint="default" w:ascii="Arial" w:hAnsi="Arial" w:cs="Arial"/>
          <w:sz w:val="21"/>
          <w:szCs w:val="21"/>
        </w:rPr>
        <w:t>do</w:t>
      </w:r>
      <w:r>
        <w:rPr>
          <w:rFonts w:hint="default" w:ascii="Arial" w:hAnsi="Arial" w:cs="Arial"/>
          <w:sz w:val="21"/>
          <w:szCs w:val="21"/>
          <w:lang w:eastAsia="en-US"/>
        </w:rPr>
        <w:t xml:space="preserve"> cadastro de reserva referente ao presente registro de preços consta como anexo a esta Ata.</w:t>
      </w:r>
    </w:p>
    <w:p>
      <w:pPr>
        <w:pStyle w:val="26"/>
        <w:rPr>
          <w:rFonts w:hint="default" w:ascii="Arial" w:hAnsi="Arial" w:cs="Arial"/>
          <w:sz w:val="21"/>
          <w:szCs w:val="21"/>
        </w:rPr>
      </w:pPr>
      <w:r>
        <w:rPr>
          <w:rFonts w:hint="default" w:ascii="Arial" w:hAnsi="Arial" w:cs="Arial"/>
          <w:sz w:val="21"/>
          <w:szCs w:val="21"/>
        </w:rPr>
        <w:t>ÓRGÃO(S) GERENCIADOR E PARTICIPANTE(S)</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O órgão gerenciador será o ......(nome do órgão)....</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São órgãos e entidades públicas participantes do registro de preços:</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 xml:space="preserve"> ......(nome do órgão)....</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 xml:space="preserve"> ......(nome do órgão)....</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 xml:space="preserve"> ......(nome do órgão)....</w:t>
      </w:r>
    </w:p>
    <w:p>
      <w:pPr>
        <w:pStyle w:val="26"/>
        <w:rPr>
          <w:rFonts w:hint="default" w:ascii="Arial" w:hAnsi="Arial" w:cs="Arial"/>
          <w:sz w:val="21"/>
          <w:szCs w:val="21"/>
          <w:lang w:eastAsia="en-US"/>
        </w:rPr>
      </w:pPr>
      <w:r>
        <w:rPr>
          <w:rFonts w:hint="default" w:ascii="Arial" w:hAnsi="Arial" w:cs="Arial"/>
          <w:sz w:val="21"/>
          <w:szCs w:val="21"/>
          <w:lang w:eastAsia="en-US"/>
        </w:rPr>
        <w:t>DA ADESÃO À ATA DE REGISTRO DE PREÇOS</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Não será admitida a adesão à ata de registro de preços decorrente desta licitação.</w:t>
      </w:r>
    </w:p>
    <w:p>
      <w:pPr>
        <w:pStyle w:val="26"/>
        <w:rPr>
          <w:rFonts w:hint="default" w:ascii="Arial" w:hAnsi="Arial" w:cs="Arial"/>
          <w:sz w:val="21"/>
          <w:szCs w:val="21"/>
          <w:lang w:eastAsia="en-US"/>
        </w:rPr>
      </w:pPr>
      <w:r>
        <w:rPr>
          <w:rFonts w:hint="default" w:ascii="Arial" w:hAnsi="Arial" w:cs="Arial"/>
          <w:sz w:val="21"/>
          <w:szCs w:val="21"/>
          <w:lang w:eastAsia="en-US"/>
        </w:rPr>
        <w:t xml:space="preserve">VALIDADE DA ATA </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hint="default" w:ascii="Arial" w:hAnsi="Arial" w:cs="Arial"/>
          <w:sz w:val="21"/>
          <w:szCs w:val="21"/>
          <w:lang w:eastAsia="en-US"/>
        </w:rPr>
        <w:t xml:space="preserve">A validade da Ata de Registro de Preços será de </w:t>
      </w:r>
      <w:r>
        <w:rPr>
          <w:rFonts w:hint="default" w:ascii="Arial" w:hAnsi="Arial" w:cs="Arial"/>
          <w:b/>
          <w:bCs/>
          <w:sz w:val="21"/>
          <w:szCs w:val="21"/>
          <w:lang w:val="pt-BR" w:eastAsia="en-US"/>
        </w:rPr>
        <w:t>12</w:t>
      </w:r>
      <w:r>
        <w:rPr>
          <w:rFonts w:hint="default" w:ascii="Arial" w:hAnsi="Arial" w:cs="Arial"/>
          <w:b/>
          <w:bCs/>
          <w:sz w:val="21"/>
          <w:szCs w:val="21"/>
          <w:lang w:eastAsia="en-US"/>
        </w:rPr>
        <w:t xml:space="preserve"> (</w:t>
      </w:r>
      <w:r>
        <w:rPr>
          <w:rFonts w:hint="default" w:ascii="Arial" w:hAnsi="Arial" w:cs="Arial"/>
          <w:b/>
          <w:bCs/>
          <w:sz w:val="21"/>
          <w:szCs w:val="21"/>
          <w:lang w:val="pt-BR" w:eastAsia="en-US"/>
        </w:rPr>
        <w:t>doze)</w:t>
      </w:r>
      <w:r>
        <w:rPr>
          <w:rFonts w:hint="default" w:ascii="Arial" w:hAnsi="Arial" w:cs="Arial"/>
          <w:b/>
          <w:bCs/>
          <w:sz w:val="21"/>
          <w:szCs w:val="21"/>
          <w:lang w:eastAsia="en-US"/>
        </w:rPr>
        <w:t xml:space="preserve"> meses</w:t>
      </w:r>
      <w:r>
        <w:rPr>
          <w:rFonts w:hint="default" w:ascii="Arial" w:hAnsi="Arial" w:cs="Arial"/>
          <w:sz w:val="21"/>
          <w:szCs w:val="21"/>
          <w:lang w:eastAsia="en-US"/>
        </w:rPr>
        <w:t>, a partir do(a)</w:t>
      </w:r>
      <w:r>
        <w:rPr>
          <w:rFonts w:hint="default" w:ascii="Arial" w:hAnsi="Arial" w:cs="Arial"/>
          <w:sz w:val="21"/>
          <w:szCs w:val="21"/>
          <w:lang w:val="pt-BR" w:eastAsia="en-US"/>
        </w:rPr>
        <w:t xml:space="preserve"> data de sua assinatura</w:t>
      </w:r>
      <w:r>
        <w:rPr>
          <w:rFonts w:hint="default" w:ascii="Arial" w:hAnsi="Arial" w:cs="Arial"/>
          <w:sz w:val="21"/>
          <w:szCs w:val="21"/>
          <w:lang w:eastAsia="en-US"/>
        </w:rPr>
        <w:t xml:space="preserve">, </w:t>
      </w:r>
      <w:r>
        <w:rPr>
          <w:rFonts w:cs="Arial"/>
          <w:sz w:val="21"/>
          <w:szCs w:val="21"/>
        </w:rPr>
        <w:t>não podendo ser prorrogada.</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 xml:space="preserve"> A Ata de Registro de Preços será automaticamente cancelada caso advenha a causa de cessação de vigência da Lei </w:t>
      </w:r>
      <w:r>
        <w:rPr>
          <w:rFonts w:hint="default" w:ascii="Arial" w:hAnsi="Arial" w:cs="Arial"/>
          <w:sz w:val="21"/>
          <w:szCs w:val="21"/>
          <w:lang w:val="pt-BR" w:eastAsia="en-US"/>
        </w:rPr>
        <w:t>n.°</w:t>
      </w:r>
      <w:r>
        <w:rPr>
          <w:rFonts w:hint="default" w:ascii="Arial" w:hAnsi="Arial" w:cs="Arial"/>
          <w:sz w:val="21"/>
          <w:szCs w:val="21"/>
          <w:lang w:eastAsia="en-US"/>
        </w:rPr>
        <w:t xml:space="preserve"> 13.979/20 prevista no seu art. 8º.</w:t>
      </w:r>
    </w:p>
    <w:p>
      <w:pPr>
        <w:pStyle w:val="26"/>
        <w:rPr>
          <w:rFonts w:hint="default" w:ascii="Arial" w:hAnsi="Arial" w:cs="Arial"/>
          <w:sz w:val="21"/>
          <w:szCs w:val="21"/>
          <w:lang w:eastAsia="en-US"/>
        </w:rPr>
      </w:pPr>
      <w:r>
        <w:rPr>
          <w:rFonts w:hint="default" w:ascii="Arial" w:hAnsi="Arial" w:cs="Arial"/>
          <w:sz w:val="21"/>
          <w:szCs w:val="21"/>
          <w:lang w:eastAsia="en-US"/>
        </w:rPr>
        <w:t xml:space="preserve">REVISÃO E CANCELAMENTO </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A Administração realizará pesquisa de mercado periodicamente, em intervalos não superiores a 180 (cento e oitenta) dias, a fim de verificar a vantajosidade dos preços registrados nesta Ata.</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Os preços registrados poderão ser revistos em decorrência de eventual redução dos preços praticados no mercado ou de fato que eleve o custo do objeto registrado, cabendo à Administração promover as negociações junto ao(s) fornecedor(es).</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Quando o preço registrado tornar-se superior ao preço praticado no mercado por motivo superveniente, a Administração convocará o(s) fornecedor(es) para negociar(em) a redução dos preços aos valores praticados pelo mercado.</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O fornecedor que não aceitar reduzir seu preço ao valor praticado pelo mercado será liberado do compromisso assumido, sem aplicação de penalidade.</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A ordem de classificação dos fornecedores que aceitarem reduzir seus preços aos valores de mercado observará a classificação original.</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Quando o preço de mercado tornar-se superior aos preços registrados e o fornecedor não puder cumprir o compromisso, o órgão gerenciador poderá:</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liberar o fornecedor do compromisso assumido, caso a comunicação ocorra antes do pedido de fornecimento, e sem aplicação da penalidade se confirmada a veracidade dos motivos e comprovantes apresentados; e</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convocar os demais fornecedores para assegurar igual oportunidade de negociação.</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Não havendo êxito nas negociações, o órgão gerenciador deverá proceder à revogação desta ata de registro de preços, adotando as medidas cabíveis para obtenção da contratação mais vantajosa.</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O registro do fornecedor será cancelado quando:</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descumprir as condições da ata de registro de preços;</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não retirar a nota de empenho ou instrumento equivalente no prazo estabelecido pela Administração, sem justificativa aceitável;</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não aceitar reduzir o seu preço registrado, na hipótese deste se tornar superior àqueles praticados no mercado; ou</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sofrer sanção administrativa cujo efeito torne-o proibido de celebrar contrato administrativo, alcançando o órgão gerenciador e órgão(s) participante(s).</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O cancelamento de registros nas hipóteses previstas nos itens 6.7.1, 6.7.2 e 6.7.4 será formalizado por despacho do órgão gerenciador, assegurado o contraditório e a ampla defesa.</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O cancelamento do registro de preços poderá ocorrer por fato superveniente, decorrente de caso fortuito ou força maior, que prejudique o cumprimento da ata, devidamente comprovados e justificados:</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por razão de interesse público; ou</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a pedido do fornecedor. </w:t>
      </w:r>
    </w:p>
    <w:p>
      <w:pPr>
        <w:pStyle w:val="26"/>
        <w:rPr>
          <w:rFonts w:hint="default" w:ascii="Arial" w:hAnsi="Arial" w:cs="Arial"/>
          <w:sz w:val="21"/>
          <w:szCs w:val="21"/>
          <w:lang w:eastAsia="en-US"/>
        </w:rPr>
      </w:pPr>
      <w:r>
        <w:rPr>
          <w:rFonts w:hint="default" w:ascii="Arial" w:hAnsi="Arial" w:cs="Arial"/>
          <w:sz w:val="21"/>
          <w:szCs w:val="21"/>
          <w:lang w:eastAsia="en-US"/>
        </w:rPr>
        <w:t>DAS PENALIDADES</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O descumprimento da Ata de Registro de Preços ensejará aplicação das penalidades estabelecidas no Edital.</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 xml:space="preserve">As sanções do item acima também se aplicam a eventuais integrantes do cadastro de reserva, em pregão para registro de preços que, convocados, não honrarem o compromisso assumido injustificadamente, nos termos do art. 49, §1º do Decreto </w:t>
      </w:r>
      <w:r>
        <w:rPr>
          <w:rFonts w:hint="default" w:ascii="Arial" w:hAnsi="Arial" w:cs="Arial"/>
          <w:sz w:val="21"/>
          <w:szCs w:val="21"/>
          <w:lang w:val="pt-BR" w:eastAsia="en-US"/>
        </w:rPr>
        <w:t>n.°</w:t>
      </w:r>
      <w:r>
        <w:rPr>
          <w:rFonts w:hint="default" w:ascii="Arial" w:hAnsi="Arial" w:cs="Arial"/>
          <w:sz w:val="21"/>
          <w:szCs w:val="21"/>
          <w:lang w:eastAsia="en-US"/>
        </w:rPr>
        <w:t xml:space="preserve"> 10.024/19. </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 xml:space="preserve">É da competência do órgão gerenciador a aplicação das penalidades decorrentes do descumprimento do pactuado nesta ata de registro de preço (art. 5º, inciso X, do Decreto </w:t>
      </w:r>
      <w:r>
        <w:rPr>
          <w:rFonts w:hint="default" w:ascii="Arial" w:hAnsi="Arial" w:cs="Arial"/>
          <w:sz w:val="21"/>
          <w:szCs w:val="21"/>
          <w:lang w:val="pt-BR" w:eastAsia="en-US"/>
        </w:rPr>
        <w:t>n.°</w:t>
      </w:r>
      <w:r>
        <w:rPr>
          <w:rFonts w:hint="default" w:ascii="Arial" w:hAnsi="Arial" w:cs="Arial"/>
          <w:sz w:val="21"/>
          <w:szCs w:val="21"/>
          <w:lang w:eastAsia="en-US"/>
        </w:rPr>
        <w:t xml:space="preserve"> 7.892/2013), exceto nas hipóteses em que o descumprimento disser respeito às contratações dos órgãos participantes, caso no qual caberá ao respectivo órgão participante a aplicação da penalidade (art. 6º, Parágrafo único, do Decreto </w:t>
      </w:r>
      <w:r>
        <w:rPr>
          <w:rFonts w:hint="default" w:ascii="Arial" w:hAnsi="Arial" w:cs="Arial"/>
          <w:sz w:val="21"/>
          <w:szCs w:val="21"/>
          <w:lang w:val="pt-BR" w:eastAsia="en-US"/>
        </w:rPr>
        <w:t>n.°</w:t>
      </w:r>
      <w:r>
        <w:rPr>
          <w:rFonts w:hint="default" w:ascii="Arial" w:hAnsi="Arial" w:cs="Arial"/>
          <w:sz w:val="21"/>
          <w:szCs w:val="21"/>
          <w:lang w:eastAsia="en-US"/>
        </w:rPr>
        <w:t xml:space="preserve"> 7.892/2013).</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 xml:space="preserve">O órgão participante deverá comunicar ao órgão gerenciador qualquer das ocorrências previstas no art. 20 do Decreto </w:t>
      </w:r>
      <w:r>
        <w:rPr>
          <w:rFonts w:hint="default" w:ascii="Arial" w:hAnsi="Arial" w:cs="Arial"/>
          <w:sz w:val="21"/>
          <w:szCs w:val="21"/>
          <w:lang w:val="pt-BR" w:eastAsia="en-US"/>
        </w:rPr>
        <w:t>n.°</w:t>
      </w:r>
      <w:r>
        <w:rPr>
          <w:rFonts w:hint="default" w:ascii="Arial" w:hAnsi="Arial" w:cs="Arial"/>
          <w:sz w:val="21"/>
          <w:szCs w:val="21"/>
          <w:lang w:eastAsia="en-US"/>
        </w:rPr>
        <w:t xml:space="preserve"> 7.892/2013, dada a necessidade de instauração de procedimento para cancelamento do registro do fornecedor.</w:t>
      </w:r>
    </w:p>
    <w:p>
      <w:pPr>
        <w:pStyle w:val="26"/>
        <w:rPr>
          <w:rFonts w:hint="default" w:ascii="Arial" w:hAnsi="Arial" w:cs="Arial"/>
          <w:sz w:val="21"/>
          <w:szCs w:val="21"/>
          <w:lang w:eastAsia="en-US"/>
        </w:rPr>
      </w:pPr>
      <w:r>
        <w:rPr>
          <w:rFonts w:hint="default" w:ascii="Arial" w:hAnsi="Arial" w:cs="Arial"/>
          <w:sz w:val="21"/>
          <w:szCs w:val="21"/>
          <w:lang w:eastAsia="en-US"/>
        </w:rPr>
        <w:t>CONDIÇÕES GERAIS</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As condições gerais do fornecimento, tais como os prazos para entrega e recebimento do objeto, as obrigações da Administração e do fornecedor registrado, penalidades e demais condições do ajuste, encontram-se definidos no Termo de Referência.</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 xml:space="preserve">É vedado efetuar alterações nos quantitativos fixados nesta ata de registro de preços, inclusive as de que trata o art. 4º-I da Lei </w:t>
      </w:r>
      <w:r>
        <w:rPr>
          <w:rFonts w:hint="default" w:ascii="Arial" w:hAnsi="Arial" w:cs="Arial"/>
          <w:sz w:val="21"/>
          <w:szCs w:val="21"/>
          <w:lang w:val="pt-BR" w:eastAsia="en-US"/>
        </w:rPr>
        <w:t>n.°</w:t>
      </w:r>
      <w:r>
        <w:rPr>
          <w:rFonts w:hint="default" w:ascii="Arial" w:hAnsi="Arial" w:cs="Arial"/>
          <w:sz w:val="21"/>
          <w:szCs w:val="21"/>
          <w:lang w:eastAsia="en-US"/>
        </w:rPr>
        <w:t xml:space="preserve"> 13.979/20, nos termos do art. 12, §1º do Decreto </w:t>
      </w:r>
      <w:r>
        <w:rPr>
          <w:rFonts w:hint="default" w:ascii="Arial" w:hAnsi="Arial" w:cs="Arial"/>
          <w:sz w:val="21"/>
          <w:szCs w:val="21"/>
          <w:lang w:val="pt-BR" w:eastAsia="en-US"/>
        </w:rPr>
        <w:t>n.°</w:t>
      </w:r>
      <w:r>
        <w:rPr>
          <w:rFonts w:hint="default" w:ascii="Arial" w:hAnsi="Arial" w:cs="Arial"/>
          <w:sz w:val="21"/>
          <w:szCs w:val="21"/>
          <w:lang w:eastAsia="en-US"/>
        </w:rPr>
        <w:t xml:space="preserve"> 7.892/13.</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No caso de adjudicação por preço global de grupo de itens, só será admitida a contratação dos itens nas seguintes hipóteses.</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 xml:space="preserve"> contratação da totalidade dos itens de grupo, respeitadas as proporções de quantitativos definidos no certame; ou</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 xml:space="preserve"> contratação de item isolado para o qual o preço unitário adjudicado ao vencedor seja o menor preço válido ofertado para o mesmo item na fase de lances</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2013.</w:t>
      </w:r>
    </w:p>
    <w:p>
      <w:pPr>
        <w:widowControl w:val="0"/>
        <w:autoSpaceDE w:val="0"/>
        <w:autoSpaceDN w:val="0"/>
        <w:adjustRightInd w:val="0"/>
        <w:spacing w:before="240"/>
        <w:ind w:right="-15"/>
        <w:jc w:val="both"/>
        <w:rPr>
          <w:rFonts w:hint="default" w:ascii="Arial" w:hAnsi="Arial" w:cs="Arial"/>
          <w:sz w:val="21"/>
          <w:szCs w:val="21"/>
        </w:rPr>
      </w:pPr>
    </w:p>
    <w:p>
      <w:pPr>
        <w:widowControl w:val="0"/>
        <w:autoSpaceDE w:val="0"/>
        <w:autoSpaceDN w:val="0"/>
        <w:adjustRightInd w:val="0"/>
        <w:ind w:right="-15"/>
        <w:jc w:val="both"/>
        <w:rPr>
          <w:rFonts w:hint="default" w:ascii="Arial" w:hAnsi="Arial" w:cs="Arial"/>
          <w:i/>
          <w:iCs/>
          <w:color w:val="FF0000"/>
          <w:sz w:val="21"/>
          <w:szCs w:val="21"/>
        </w:rPr>
      </w:pPr>
      <w:r>
        <w:rPr>
          <w:rFonts w:hint="default" w:ascii="Arial" w:hAnsi="Arial" w:cs="Arial"/>
          <w:sz w:val="21"/>
          <w:szCs w:val="21"/>
        </w:rPr>
        <w:t xml:space="preserve">Para firmeza e validade do pactuado, a presente Ata foi lavrada em </w:t>
      </w:r>
      <w:r>
        <w:rPr>
          <w:rFonts w:hint="default" w:cs="Arial"/>
          <w:b/>
          <w:bCs/>
          <w:i/>
          <w:iCs/>
          <w:sz w:val="21"/>
          <w:szCs w:val="21"/>
          <w:lang w:val="pt-BR"/>
        </w:rPr>
        <w:t>2</w:t>
      </w:r>
      <w:r>
        <w:rPr>
          <w:rFonts w:hint="default" w:ascii="Arial" w:hAnsi="Arial" w:cs="Arial"/>
          <w:b/>
          <w:bCs/>
          <w:i/>
          <w:iCs/>
          <w:sz w:val="21"/>
          <w:szCs w:val="21"/>
        </w:rPr>
        <w:t xml:space="preserve"> (</w:t>
      </w:r>
      <w:r>
        <w:rPr>
          <w:rFonts w:hint="default" w:cs="Arial"/>
          <w:b/>
          <w:bCs/>
          <w:i/>
          <w:iCs/>
          <w:sz w:val="21"/>
          <w:szCs w:val="21"/>
          <w:lang w:val="pt-BR"/>
        </w:rPr>
        <w:t>duas</w:t>
      </w:r>
      <w:r>
        <w:rPr>
          <w:rFonts w:hint="default" w:ascii="Arial" w:hAnsi="Arial" w:cs="Arial"/>
          <w:b/>
          <w:bCs/>
          <w:i/>
          <w:iCs/>
          <w:sz w:val="21"/>
          <w:szCs w:val="21"/>
        </w:rPr>
        <w:t>) vias</w:t>
      </w:r>
      <w:r>
        <w:rPr>
          <w:rFonts w:hint="default" w:ascii="Arial" w:hAnsi="Arial" w:cs="Arial"/>
          <w:sz w:val="21"/>
          <w:szCs w:val="21"/>
        </w:rPr>
        <w:t xml:space="preserve"> de igual teor, que, depois de lida e achada em ordem, vai assinada pelas partes </w:t>
      </w:r>
      <w:r>
        <w:rPr>
          <w:rFonts w:hint="default" w:ascii="Arial" w:hAnsi="Arial" w:cs="Arial"/>
          <w:i/>
          <w:iCs/>
          <w:color w:val="auto"/>
          <w:sz w:val="21"/>
          <w:szCs w:val="21"/>
        </w:rPr>
        <w:t>e encaminhada cópia aos demais órgãos participantes</w:t>
      </w:r>
      <w:r>
        <w:rPr>
          <w:rFonts w:hint="default" w:cs="Arial"/>
          <w:i/>
          <w:iCs/>
          <w:color w:val="auto"/>
          <w:sz w:val="21"/>
          <w:szCs w:val="21"/>
          <w:lang w:val="pt-BR"/>
        </w:rPr>
        <w:t>.</w:t>
      </w:r>
      <w:r>
        <w:rPr>
          <w:rFonts w:hint="default" w:ascii="Arial" w:hAnsi="Arial" w:cs="Arial"/>
          <w:i/>
          <w:iCs/>
          <w:color w:val="FF0000"/>
          <w:sz w:val="21"/>
          <w:szCs w:val="21"/>
        </w:rPr>
        <w:t xml:space="preserve">  </w:t>
      </w:r>
    </w:p>
    <w:p>
      <w:pPr>
        <w:widowControl w:val="0"/>
        <w:autoSpaceDE w:val="0"/>
        <w:autoSpaceDN w:val="0"/>
        <w:adjustRightInd w:val="0"/>
        <w:ind w:right="-15"/>
        <w:jc w:val="both"/>
        <w:rPr>
          <w:rFonts w:hint="default" w:ascii="Arial" w:hAnsi="Arial" w:cs="Arial"/>
          <w:i/>
          <w:iCs/>
          <w:color w:val="FF0000"/>
          <w:sz w:val="21"/>
          <w:szCs w:val="21"/>
        </w:rPr>
      </w:pPr>
    </w:p>
    <w:p>
      <w:pPr>
        <w:widowControl w:val="0"/>
        <w:autoSpaceDE w:val="0"/>
        <w:autoSpaceDN w:val="0"/>
        <w:adjustRightInd w:val="0"/>
        <w:ind w:right="-15"/>
        <w:jc w:val="both"/>
        <w:rPr>
          <w:rFonts w:hint="default" w:ascii="Arial" w:hAnsi="Arial" w:cs="Arial"/>
          <w:i/>
          <w:iCs/>
          <w:color w:val="FF0000"/>
          <w:sz w:val="21"/>
          <w:szCs w:val="21"/>
        </w:rPr>
      </w:pPr>
    </w:p>
    <w:p>
      <w:pPr>
        <w:tabs>
          <w:tab w:val="left" w:pos="6555"/>
        </w:tabs>
        <w:spacing w:before="120" w:after="120"/>
        <w:jc w:val="right"/>
        <w:rPr>
          <w:rFonts w:cs="Arial"/>
          <w:color w:val="auto"/>
          <w:sz w:val="21"/>
          <w:szCs w:val="21"/>
        </w:rPr>
      </w:pPr>
      <w:r>
        <w:rPr>
          <w:rFonts w:cs="Arial"/>
          <w:color w:val="auto"/>
          <w:sz w:val="21"/>
          <w:szCs w:val="21"/>
        </w:rPr>
        <w:t>João Pessoa - PB, ...... de ........................ de 2020</w:t>
      </w:r>
    </w:p>
    <w:p>
      <w:pPr>
        <w:tabs>
          <w:tab w:val="left" w:pos="6555"/>
        </w:tabs>
        <w:spacing w:before="120" w:after="120"/>
        <w:jc w:val="right"/>
        <w:rPr>
          <w:rFonts w:cs="Arial"/>
          <w:color w:val="auto"/>
          <w:sz w:val="21"/>
          <w:szCs w:val="21"/>
        </w:rPr>
      </w:pPr>
    </w:p>
    <w:p>
      <w:pPr>
        <w:tabs>
          <w:tab w:val="left" w:pos="6555"/>
        </w:tabs>
        <w:spacing w:before="120" w:after="120"/>
        <w:jc w:val="right"/>
        <w:rPr>
          <w:rFonts w:cs="Arial"/>
          <w:color w:val="auto"/>
          <w:sz w:val="21"/>
          <w:szCs w:val="21"/>
        </w:rPr>
      </w:pPr>
    </w:p>
    <w:p>
      <w:pPr>
        <w:tabs>
          <w:tab w:val="left" w:pos="6555"/>
        </w:tabs>
        <w:spacing w:before="120" w:after="120"/>
        <w:jc w:val="right"/>
        <w:rPr>
          <w:rFonts w:cs="Arial"/>
          <w:color w:val="auto"/>
          <w:sz w:val="21"/>
          <w:szCs w:val="21"/>
        </w:rPr>
      </w:pPr>
    </w:p>
    <w:p>
      <w:pPr>
        <w:tabs>
          <w:tab w:val="left" w:pos="6555"/>
        </w:tabs>
        <w:jc w:val="center"/>
        <w:rPr>
          <w:rFonts w:cs="Arial"/>
          <w:color w:val="auto"/>
          <w:sz w:val="21"/>
          <w:szCs w:val="21"/>
        </w:rPr>
      </w:pPr>
      <w:r>
        <w:rPr>
          <w:rFonts w:cs="Arial"/>
          <w:b/>
          <w:color w:val="auto"/>
          <w:spacing w:val="-3"/>
          <w:sz w:val="21"/>
          <w:szCs w:val="21"/>
        </w:rPr>
        <w:t>CÍCERO NICÁCIO DO NASCIMENTO LOPES</w:t>
      </w:r>
    </w:p>
    <w:p>
      <w:pPr>
        <w:tabs>
          <w:tab w:val="left" w:pos="6555"/>
        </w:tabs>
        <w:jc w:val="center"/>
        <w:rPr>
          <w:rFonts w:cs="Arial"/>
          <w:color w:val="auto"/>
          <w:spacing w:val="-3"/>
          <w:sz w:val="21"/>
          <w:szCs w:val="21"/>
        </w:rPr>
      </w:pPr>
      <w:r>
        <w:rPr>
          <w:rFonts w:cs="Arial"/>
          <w:color w:val="auto"/>
          <w:spacing w:val="-3"/>
          <w:sz w:val="21"/>
          <w:szCs w:val="21"/>
        </w:rPr>
        <w:t>Reitor</w:t>
      </w:r>
    </w:p>
    <w:p>
      <w:pPr>
        <w:tabs>
          <w:tab w:val="left" w:pos="6555"/>
        </w:tabs>
        <w:jc w:val="center"/>
        <w:rPr>
          <w:rFonts w:cs="Arial"/>
          <w:color w:val="auto"/>
          <w:spacing w:val="-3"/>
          <w:sz w:val="21"/>
          <w:szCs w:val="21"/>
        </w:rPr>
      </w:pPr>
    </w:p>
    <w:p>
      <w:pPr>
        <w:widowControl w:val="0"/>
        <w:autoSpaceDE w:val="0"/>
        <w:autoSpaceDN w:val="0"/>
        <w:adjustRightInd w:val="0"/>
        <w:ind w:right="-30"/>
        <w:jc w:val="both"/>
        <w:rPr>
          <w:rFonts w:cs="Arial"/>
          <w:color w:val="auto"/>
          <w:sz w:val="21"/>
          <w:szCs w:val="21"/>
        </w:rPr>
      </w:pPr>
    </w:p>
    <w:p>
      <w:pPr>
        <w:widowControl w:val="0"/>
        <w:autoSpaceDE w:val="0"/>
        <w:autoSpaceDN w:val="0"/>
        <w:adjustRightInd w:val="0"/>
        <w:ind w:right="-30"/>
        <w:jc w:val="both"/>
        <w:rPr>
          <w:rFonts w:cs="Arial"/>
          <w:color w:val="auto"/>
          <w:sz w:val="21"/>
          <w:szCs w:val="21"/>
        </w:rPr>
      </w:pPr>
    </w:p>
    <w:p>
      <w:pPr>
        <w:widowControl w:val="0"/>
        <w:autoSpaceDE w:val="0"/>
        <w:autoSpaceDN w:val="0"/>
        <w:adjustRightInd w:val="0"/>
        <w:ind w:right="-30"/>
        <w:jc w:val="both"/>
        <w:rPr>
          <w:rFonts w:cs="Arial"/>
          <w:color w:val="auto"/>
          <w:sz w:val="21"/>
          <w:szCs w:val="21"/>
        </w:rPr>
      </w:pPr>
    </w:p>
    <w:p>
      <w:pPr>
        <w:widowControl w:val="0"/>
        <w:autoSpaceDE w:val="0"/>
        <w:autoSpaceDN w:val="0"/>
        <w:adjustRightInd w:val="0"/>
        <w:ind w:right="-30"/>
        <w:jc w:val="both"/>
        <w:rPr>
          <w:rFonts w:cs="Arial"/>
          <w:color w:val="auto"/>
          <w:sz w:val="21"/>
          <w:szCs w:val="21"/>
        </w:rPr>
      </w:pPr>
    </w:p>
    <w:p>
      <w:pPr>
        <w:widowControl w:val="0"/>
        <w:autoSpaceDE w:val="0"/>
        <w:autoSpaceDN w:val="0"/>
        <w:adjustRightInd w:val="0"/>
        <w:ind w:right="-30"/>
        <w:jc w:val="center"/>
        <w:rPr>
          <w:rFonts w:cs="Arial"/>
          <w:b/>
          <w:color w:val="auto"/>
          <w:sz w:val="21"/>
          <w:szCs w:val="21"/>
        </w:rPr>
      </w:pPr>
      <w:r>
        <w:rPr>
          <w:rFonts w:cs="Arial"/>
          <w:b/>
          <w:color w:val="auto"/>
          <w:sz w:val="21"/>
          <w:szCs w:val="21"/>
        </w:rPr>
        <w:t>[nome do signatário]</w:t>
      </w:r>
    </w:p>
    <w:p>
      <w:pPr>
        <w:widowControl w:val="0"/>
        <w:autoSpaceDE w:val="0"/>
        <w:autoSpaceDN w:val="0"/>
        <w:adjustRightInd w:val="0"/>
        <w:ind w:right="-30"/>
        <w:jc w:val="center"/>
        <w:rPr>
          <w:rFonts w:cs="Arial"/>
          <w:color w:val="auto"/>
          <w:sz w:val="21"/>
          <w:szCs w:val="21"/>
        </w:rPr>
      </w:pPr>
      <w:r>
        <w:rPr>
          <w:rFonts w:cs="Arial"/>
          <w:color w:val="auto"/>
          <w:sz w:val="21"/>
          <w:szCs w:val="21"/>
        </w:rPr>
        <w:t>RG n.°: .............. – SSP/........</w:t>
      </w:r>
    </w:p>
    <w:p>
      <w:pPr>
        <w:widowControl w:val="0"/>
        <w:autoSpaceDE w:val="0"/>
        <w:autoSpaceDN w:val="0"/>
        <w:adjustRightInd w:val="0"/>
        <w:ind w:right="-15"/>
        <w:jc w:val="both"/>
        <w:rPr>
          <w:rFonts w:cs="Arial"/>
          <w:i/>
          <w:iCs/>
          <w:sz w:val="21"/>
          <w:szCs w:val="21"/>
        </w:rPr>
      </w:pPr>
    </w:p>
    <w:p>
      <w:pPr>
        <w:widowControl w:val="0"/>
        <w:autoSpaceDE w:val="0"/>
        <w:autoSpaceDN w:val="0"/>
        <w:adjustRightInd w:val="0"/>
        <w:ind w:right="-15"/>
        <w:jc w:val="both"/>
        <w:rPr>
          <w:rFonts w:hint="default" w:ascii="Arial" w:hAnsi="Arial" w:cs="Arial"/>
          <w:i/>
          <w:iCs/>
          <w:sz w:val="21"/>
          <w:szCs w:val="21"/>
        </w:rPr>
      </w:pPr>
    </w:p>
    <w:sectPr>
      <w:headerReference r:id="rId3" w:type="default"/>
      <w:footerReference r:id="rId4" w:type="default"/>
      <w:pgSz w:w="11906" w:h="16838"/>
      <w:pgMar w:top="1417" w:right="1701" w:bottom="1417"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MS Gothic">
    <w:panose1 w:val="020B0609070205080204"/>
    <w:charset w:val="80"/>
    <w:family w:val="auto"/>
    <w:pitch w:val="default"/>
    <w:sig w:usb0="E00002FF" w:usb1="6AC7FDFB" w:usb2="08000012" w:usb3="00000000" w:csb0="4002009F" w:csb1="DFD70000"/>
  </w:font>
  <w:font w:name="Segoe UI">
    <w:panose1 w:val="020B0502040204020203"/>
    <w:charset w:val="00"/>
    <w:family w:val="swiss"/>
    <w:pitch w:val="default"/>
    <w:sig w:usb0="E4002EFF" w:usb1="C000E47F" w:usb2="00000009" w:usb3="00000000" w:csb0="200001FF" w:csb1="00000000"/>
  </w:font>
  <w:font w:name="Ecofont_Spranq_eco_Sans">
    <w:altName w:val="Malgun Gothic"/>
    <w:panose1 w:val="00000000000000000000"/>
    <w:charset w:val="00"/>
    <w:family w:val="swiss"/>
    <w:pitch w:val="default"/>
    <w:sig w:usb0="00000000" w:usb1="00000000" w:usb2="00000000" w:usb3="00000000" w:csb0="00000001" w:csb1="00000000"/>
  </w:font>
  <w:font w:name="Mangal">
    <w:altName w:val="Miriam Mono CLM"/>
    <w:panose1 w:val="02040503050203030202"/>
    <w:charset w:val="00"/>
    <w:family w:val="roman"/>
    <w:pitch w:val="default"/>
    <w:sig w:usb0="00000000" w:usb1="00000000" w:usb2="00000000" w:usb3="00000000" w:csb0="00000001" w:csb1="00000000"/>
  </w:font>
  <w:font w:name="Carlito">
    <w:panose1 w:val="020F0502020204030204"/>
    <w:charset w:val="00"/>
    <w:family w:val="swiss"/>
    <w:pitch w:val="default"/>
    <w:sig w:usb0="E10002FF" w:usb1="5000E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t>____________________________________________________________________</w:t>
    </w:r>
  </w:p>
  <w:p>
    <w:pPr>
      <w:rPr>
        <w:rFonts w:hint="default" w:ascii="Arial" w:hAnsi="Arial" w:cs="Arial"/>
        <w:b/>
        <w:bCs/>
        <w:sz w:val="13"/>
        <w:szCs w:val="13"/>
      </w:rPr>
    </w:pPr>
    <w:r>
      <w:rPr>
        <w:rFonts w:hint="default" w:ascii="Arial" w:hAnsi="Arial" w:cs="Arial"/>
        <w:b/>
        <w:bCs/>
        <w:sz w:val="13"/>
        <w:szCs w:val="13"/>
      </w:rPr>
      <w:t>Diretoria de Compras, Contratos e Licitações</w:t>
    </w:r>
  </w:p>
  <w:p>
    <w:pPr>
      <w:rPr>
        <w:rFonts w:hint="default" w:ascii="Arial" w:hAnsi="Arial" w:cs="Arial"/>
        <w:sz w:val="13"/>
        <w:szCs w:val="13"/>
      </w:rPr>
    </w:pPr>
    <w:r>
      <w:rPr>
        <w:rFonts w:hint="default" w:ascii="Arial" w:hAnsi="Arial" w:cs="Arial"/>
        <w:sz w:val="13"/>
        <w:szCs w:val="13"/>
      </w:rPr>
      <w:t>Av. Almirante Barroso, 1077, Centro, João Pessoa/PB, CEP: 58.013-120</w:t>
    </w:r>
  </w:p>
  <w:p>
    <w:r>
      <w:rPr>
        <w:rFonts w:hint="default" w:ascii="Arial" w:hAnsi="Arial" w:cs="Arial"/>
        <w:sz w:val="13"/>
        <w:szCs w:val="13"/>
      </w:rPr>
      <w:t>(83) 3612-9161 - licitacao@ifpb.edu.br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sz w:val="24"/>
      </w:rPr>
    </w:pPr>
    <w:r>
      <w:rPr>
        <w:rFonts w:hint="default" w:ascii="Arial" w:hAnsi="Arial" w:cs="Arial"/>
        <w:sz w:val="21"/>
        <w:szCs w:val="21"/>
        <w:lang w:eastAsia="pt-BR"/>
      </w:rPr>
      <w:drawing>
        <wp:anchor distT="0" distB="35560" distL="0" distR="0" simplePos="0" relativeHeight="1024" behindDoc="1" locked="0" layoutInCell="1" allowOverlap="1">
          <wp:simplePos x="0" y="0"/>
          <wp:positionH relativeFrom="column">
            <wp:posOffset>2322195</wp:posOffset>
          </wp:positionH>
          <wp:positionV relativeFrom="paragraph">
            <wp:posOffset>81280</wp:posOffset>
          </wp:positionV>
          <wp:extent cx="704850" cy="725170"/>
          <wp:effectExtent l="0" t="0" r="0" b="1778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850" cy="725170"/>
                  </a:xfrm>
                  <a:prstGeom prst="rect">
                    <a:avLst/>
                  </a:prstGeom>
                </pic:spPr>
              </pic:pic>
            </a:graphicData>
          </a:graphic>
        </wp:anchor>
      </w:drawing>
    </w:r>
    <w:r>
      <w:drawing>
        <wp:anchor distT="0" distB="0" distL="114300" distR="114300" simplePos="0" relativeHeight="2048" behindDoc="0" locked="0" layoutInCell="1" allowOverlap="1">
          <wp:simplePos x="0" y="0"/>
          <wp:positionH relativeFrom="column">
            <wp:posOffset>4476115</wp:posOffset>
          </wp:positionH>
          <wp:positionV relativeFrom="paragraph">
            <wp:posOffset>-374650</wp:posOffset>
          </wp:positionV>
          <wp:extent cx="1769110" cy="524510"/>
          <wp:effectExtent l="0" t="0" r="2540" b="8890"/>
          <wp:wrapSquare wrapText="bothSides"/>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
                  <pic:cNvPicPr>
                    <a:picLocks noChangeAspect="1"/>
                  </pic:cNvPicPr>
                </pic:nvPicPr>
                <pic:blipFill>
                  <a:blip r:embed="rId2"/>
                  <a:stretch>
                    <a:fillRect/>
                  </a:stretch>
                </pic:blipFill>
                <pic:spPr>
                  <a:xfrm>
                    <a:off x="0" y="0"/>
                    <a:ext cx="1769110" cy="524510"/>
                  </a:xfrm>
                  <a:prstGeom prst="rect">
                    <a:avLst/>
                  </a:prstGeom>
                  <a:noFill/>
                  <a:ln>
                    <a:noFill/>
                  </a:ln>
                </pic:spPr>
              </pic:pic>
            </a:graphicData>
          </a:graphic>
        </wp:anchor>
      </w:drawing>
    </w:r>
  </w:p>
  <w:p>
    <w:pPr>
      <w:jc w:val="center"/>
      <w:rPr>
        <w:rFonts w:ascii="Carlito" w:hAnsi="Carlito" w:cs="Carlito"/>
        <w:bCs/>
        <w:sz w:val="24"/>
      </w:rPr>
    </w:pPr>
  </w:p>
  <w:p>
    <w:pPr>
      <w:keepNext/>
      <w:overflowPunct w:val="0"/>
      <w:spacing w:after="0" w:line="240" w:lineRule="auto"/>
      <w:jc w:val="center"/>
      <w:rPr>
        <w:rFonts w:cs="Arial"/>
        <w:bCs/>
        <w:sz w:val="21"/>
        <w:szCs w:val="21"/>
      </w:rPr>
    </w:pPr>
  </w:p>
  <w:p>
    <w:pPr>
      <w:keepNext/>
      <w:overflowPunct w:val="0"/>
      <w:spacing w:after="0" w:line="240" w:lineRule="auto"/>
      <w:jc w:val="center"/>
      <w:rPr>
        <w:rFonts w:cs="Arial"/>
        <w:bCs/>
        <w:sz w:val="21"/>
        <w:szCs w:val="21"/>
      </w:rPr>
    </w:pPr>
  </w:p>
  <w:p>
    <w:pPr>
      <w:keepNext/>
      <w:overflowPunct w:val="0"/>
      <w:spacing w:after="0" w:line="240" w:lineRule="auto"/>
      <w:jc w:val="center"/>
      <w:rPr>
        <w:rFonts w:cs="Arial"/>
        <w:bCs/>
        <w:sz w:val="21"/>
        <w:szCs w:val="21"/>
      </w:rPr>
    </w:pP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MINISTÉRIO DA EDUCAÇÃO</w:t>
    </w: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Secretaria de Educação Profissional e Tecnológica</w:t>
    </w: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Instituto Federal de Educação, Ciência e Tecnologia da Paraíba</w:t>
    </w:r>
  </w:p>
  <w:p>
    <w:pPr>
      <w:keepNext/>
      <w:tabs>
        <w:tab w:val="left" w:pos="4735"/>
      </w:tabs>
      <w:overflowPunct w:val="0"/>
      <w:spacing w:after="0" w:line="240" w:lineRule="auto"/>
      <w:jc w:val="center"/>
      <w:rPr>
        <w:rFonts w:hint="default" w:ascii="Arial" w:hAnsi="Arial" w:cs="Arial"/>
        <w:sz w:val="21"/>
        <w:szCs w:val="21"/>
      </w:rPr>
    </w:pPr>
    <w:r>
      <w:rPr>
        <w:rFonts w:hint="default" w:ascii="Arial" w:hAnsi="Arial" w:cs="Arial"/>
        <w:bCs/>
        <w:sz w:val="21"/>
        <w:szCs w:val="21"/>
      </w:rPr>
      <w:t>Pró-Reitoria de Administração e Finanças</w:t>
    </w:r>
  </w:p>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83857"/>
    <w:multiLevelType w:val="multilevel"/>
    <w:tmpl w:val="11983857"/>
    <w:lvl w:ilvl="0" w:tentative="0">
      <w:start w:val="1"/>
      <w:numFmt w:val="decimal"/>
      <w:pStyle w:val="26"/>
      <w:lvlText w:val="%1."/>
      <w:lvlJc w:val="left"/>
      <w:pPr>
        <w:ind w:left="360" w:hanging="360"/>
      </w:pPr>
    </w:lvl>
    <w:lvl w:ilvl="1" w:tentative="0">
      <w:start w:val="1"/>
      <w:numFmt w:val="decimal"/>
      <w:lvlText w:val="%1.%2."/>
      <w:lvlJc w:val="left"/>
      <w:pPr>
        <w:ind w:left="792" w:hanging="432"/>
      </w:pPr>
      <w:rPr>
        <w:sz w:val="20"/>
        <w:szCs w:val="20"/>
      </w:rPr>
    </w:lvl>
    <w:lvl w:ilvl="2" w:tentative="0">
      <w:start w:val="1"/>
      <w:numFmt w:val="decimal"/>
      <w:lvlText w:val="%1.%2.%3."/>
      <w:lvlJc w:val="left"/>
      <w:pPr>
        <w:ind w:left="1224" w:hanging="504"/>
      </w:pPr>
      <w:rPr>
        <w:i w:val="0"/>
        <w:color w:val="auto"/>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425"/>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FC"/>
    <w:rsid w:val="00020848"/>
    <w:rsid w:val="0005488C"/>
    <w:rsid w:val="00056A9F"/>
    <w:rsid w:val="000A2E58"/>
    <w:rsid w:val="000B7011"/>
    <w:rsid w:val="000D1240"/>
    <w:rsid w:val="000D3423"/>
    <w:rsid w:val="000D570C"/>
    <w:rsid w:val="00113AE6"/>
    <w:rsid w:val="00116DDF"/>
    <w:rsid w:val="00130234"/>
    <w:rsid w:val="0014117C"/>
    <w:rsid w:val="0016173D"/>
    <w:rsid w:val="00170DE0"/>
    <w:rsid w:val="001770D2"/>
    <w:rsid w:val="001B3C69"/>
    <w:rsid w:val="001D310A"/>
    <w:rsid w:val="001E3CBB"/>
    <w:rsid w:val="001F7CB2"/>
    <w:rsid w:val="00204EA4"/>
    <w:rsid w:val="00210AA6"/>
    <w:rsid w:val="00215E02"/>
    <w:rsid w:val="00215FC8"/>
    <w:rsid w:val="00220E98"/>
    <w:rsid w:val="0025456D"/>
    <w:rsid w:val="002712DA"/>
    <w:rsid w:val="00287B6A"/>
    <w:rsid w:val="0029606B"/>
    <w:rsid w:val="002A3357"/>
    <w:rsid w:val="002B3D1E"/>
    <w:rsid w:val="002D5263"/>
    <w:rsid w:val="002E1277"/>
    <w:rsid w:val="002F4C05"/>
    <w:rsid w:val="002F4F14"/>
    <w:rsid w:val="003017F7"/>
    <w:rsid w:val="00326CAA"/>
    <w:rsid w:val="00335C53"/>
    <w:rsid w:val="00337AD8"/>
    <w:rsid w:val="00372919"/>
    <w:rsid w:val="003962AF"/>
    <w:rsid w:val="003A7990"/>
    <w:rsid w:val="003B47A1"/>
    <w:rsid w:val="003C49EC"/>
    <w:rsid w:val="003E658F"/>
    <w:rsid w:val="004070C9"/>
    <w:rsid w:val="00411485"/>
    <w:rsid w:val="0042684A"/>
    <w:rsid w:val="0043176D"/>
    <w:rsid w:val="004359FC"/>
    <w:rsid w:val="00446920"/>
    <w:rsid w:val="00453D3C"/>
    <w:rsid w:val="00464EBD"/>
    <w:rsid w:val="004811E3"/>
    <w:rsid w:val="00491E21"/>
    <w:rsid w:val="004A6DF8"/>
    <w:rsid w:val="004C14E4"/>
    <w:rsid w:val="004D1C62"/>
    <w:rsid w:val="004F0C6B"/>
    <w:rsid w:val="004F7A86"/>
    <w:rsid w:val="00502D9C"/>
    <w:rsid w:val="00520E7A"/>
    <w:rsid w:val="00527194"/>
    <w:rsid w:val="00544B35"/>
    <w:rsid w:val="00560468"/>
    <w:rsid w:val="00573426"/>
    <w:rsid w:val="00590D87"/>
    <w:rsid w:val="005E716A"/>
    <w:rsid w:val="00601D4A"/>
    <w:rsid w:val="00622A02"/>
    <w:rsid w:val="00631E43"/>
    <w:rsid w:val="00673105"/>
    <w:rsid w:val="00693B3E"/>
    <w:rsid w:val="006A17ED"/>
    <w:rsid w:val="006A6418"/>
    <w:rsid w:val="006B6DD2"/>
    <w:rsid w:val="006C1030"/>
    <w:rsid w:val="006C5A74"/>
    <w:rsid w:val="006D7024"/>
    <w:rsid w:val="00707968"/>
    <w:rsid w:val="0071212D"/>
    <w:rsid w:val="00716AD3"/>
    <w:rsid w:val="00717E2A"/>
    <w:rsid w:val="00734091"/>
    <w:rsid w:val="00735E7D"/>
    <w:rsid w:val="00760276"/>
    <w:rsid w:val="00792D72"/>
    <w:rsid w:val="00796D32"/>
    <w:rsid w:val="007C46D0"/>
    <w:rsid w:val="0080146A"/>
    <w:rsid w:val="00810F58"/>
    <w:rsid w:val="00831233"/>
    <w:rsid w:val="00856CF9"/>
    <w:rsid w:val="00862466"/>
    <w:rsid w:val="00866CC7"/>
    <w:rsid w:val="008764C0"/>
    <w:rsid w:val="00882690"/>
    <w:rsid w:val="008B5DAF"/>
    <w:rsid w:val="008B6808"/>
    <w:rsid w:val="008B7DC6"/>
    <w:rsid w:val="008C2179"/>
    <w:rsid w:val="008D10FD"/>
    <w:rsid w:val="00906B4E"/>
    <w:rsid w:val="00921EFD"/>
    <w:rsid w:val="0093531B"/>
    <w:rsid w:val="00952E92"/>
    <w:rsid w:val="00971849"/>
    <w:rsid w:val="0098734B"/>
    <w:rsid w:val="009A4650"/>
    <w:rsid w:val="009B08EF"/>
    <w:rsid w:val="009D5E28"/>
    <w:rsid w:val="009E4456"/>
    <w:rsid w:val="00A03011"/>
    <w:rsid w:val="00A22BBA"/>
    <w:rsid w:val="00A50825"/>
    <w:rsid w:val="00A52B45"/>
    <w:rsid w:val="00A57B8A"/>
    <w:rsid w:val="00A617AC"/>
    <w:rsid w:val="00A71F3E"/>
    <w:rsid w:val="00A7721F"/>
    <w:rsid w:val="00A90B2B"/>
    <w:rsid w:val="00A95B39"/>
    <w:rsid w:val="00AB0846"/>
    <w:rsid w:val="00AE01C4"/>
    <w:rsid w:val="00AE7208"/>
    <w:rsid w:val="00B10156"/>
    <w:rsid w:val="00B222DF"/>
    <w:rsid w:val="00B42E7F"/>
    <w:rsid w:val="00B4754C"/>
    <w:rsid w:val="00B523BB"/>
    <w:rsid w:val="00B76EBB"/>
    <w:rsid w:val="00BA7608"/>
    <w:rsid w:val="00BB3907"/>
    <w:rsid w:val="00BB6EA1"/>
    <w:rsid w:val="00BE7D85"/>
    <w:rsid w:val="00C017B6"/>
    <w:rsid w:val="00C14C71"/>
    <w:rsid w:val="00C1527B"/>
    <w:rsid w:val="00C159F6"/>
    <w:rsid w:val="00C30C36"/>
    <w:rsid w:val="00C31180"/>
    <w:rsid w:val="00C341D8"/>
    <w:rsid w:val="00C35F50"/>
    <w:rsid w:val="00C5111B"/>
    <w:rsid w:val="00C60729"/>
    <w:rsid w:val="00C6079C"/>
    <w:rsid w:val="00C7693F"/>
    <w:rsid w:val="00C85659"/>
    <w:rsid w:val="00CB46FC"/>
    <w:rsid w:val="00CB6ADB"/>
    <w:rsid w:val="00CC7A28"/>
    <w:rsid w:val="00CE3C17"/>
    <w:rsid w:val="00CE5B2F"/>
    <w:rsid w:val="00D50B23"/>
    <w:rsid w:val="00D535EE"/>
    <w:rsid w:val="00D53D32"/>
    <w:rsid w:val="00D53F56"/>
    <w:rsid w:val="00D557E0"/>
    <w:rsid w:val="00D63A70"/>
    <w:rsid w:val="00D66549"/>
    <w:rsid w:val="00D72FB0"/>
    <w:rsid w:val="00D7344C"/>
    <w:rsid w:val="00D7377C"/>
    <w:rsid w:val="00D90DF8"/>
    <w:rsid w:val="00D96D58"/>
    <w:rsid w:val="00DA505B"/>
    <w:rsid w:val="00DB1AB2"/>
    <w:rsid w:val="00DB568F"/>
    <w:rsid w:val="00DD029E"/>
    <w:rsid w:val="00DD7B98"/>
    <w:rsid w:val="00E01B55"/>
    <w:rsid w:val="00E13ECB"/>
    <w:rsid w:val="00E36376"/>
    <w:rsid w:val="00E603AA"/>
    <w:rsid w:val="00E61431"/>
    <w:rsid w:val="00E718B1"/>
    <w:rsid w:val="00E76544"/>
    <w:rsid w:val="00E93D99"/>
    <w:rsid w:val="00EB25CE"/>
    <w:rsid w:val="00EC43E4"/>
    <w:rsid w:val="00ED551B"/>
    <w:rsid w:val="00EE517C"/>
    <w:rsid w:val="00EF3535"/>
    <w:rsid w:val="00F1103C"/>
    <w:rsid w:val="00F17DC1"/>
    <w:rsid w:val="00F45B3D"/>
    <w:rsid w:val="00F7383C"/>
    <w:rsid w:val="00F77F32"/>
    <w:rsid w:val="00F83820"/>
    <w:rsid w:val="00F846BA"/>
    <w:rsid w:val="00FB3FE8"/>
    <w:rsid w:val="00FB7C83"/>
    <w:rsid w:val="00FD05A7"/>
    <w:rsid w:val="00FD7CFF"/>
    <w:rsid w:val="09FC40E8"/>
    <w:rsid w:val="135D606D"/>
    <w:rsid w:val="2236144C"/>
    <w:rsid w:val="24D75422"/>
    <w:rsid w:val="31932698"/>
    <w:rsid w:val="3A3D48F7"/>
    <w:rsid w:val="3A5225EA"/>
    <w:rsid w:val="3A871B67"/>
    <w:rsid w:val="48FB6516"/>
    <w:rsid w:val="4988587D"/>
    <w:rsid w:val="52207322"/>
    <w:rsid w:val="53E8167F"/>
    <w:rsid w:val="564F7752"/>
    <w:rsid w:val="5ECA3CEA"/>
  </w:rsids>
  <m:mathPr>
    <m:mathFont m:val="Cambria Math"/>
    <m:brkBin m:val="before"/>
    <m:brkBinSub m:val="--"/>
    <m:smallFrac m:val="0"/>
    <m:dispDef/>
    <m:lMargin m:val="0"/>
    <m:rMargin m:val="0"/>
    <m:defJc m:val="centerGroup"/>
    <m:wrapIndent m:val="1440"/>
    <m:intLim m:val="subSup"/>
    <m:naryLim m:val="undOvr"/>
  </m:mathPr>
  <w:doNotAutoCompressPictures/>
  <w:themeFontLang w:val="pt-BR" w:eastAsia="ja-JP"/>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Arial" w:hAnsi="Arial" w:eastAsia="Times New Roman" w:cs="Tahoma"/>
      <w:szCs w:val="24"/>
      <w:lang w:val="pt-BR" w:eastAsia="pt-BR" w:bidi="ar-SA"/>
    </w:rPr>
  </w:style>
  <w:style w:type="paragraph" w:styleId="2">
    <w:name w:val="heading 1"/>
    <w:basedOn w:val="1"/>
    <w:next w:val="1"/>
    <w:link w:val="27"/>
    <w:qFormat/>
    <w:uiPriority w:val="0"/>
    <w:pPr>
      <w:keepNext/>
      <w:keepLines/>
      <w:spacing w:before="240"/>
      <w:outlineLvl w:val="0"/>
    </w:pPr>
    <w:rPr>
      <w:rFonts w:asciiTheme="majorHAnsi" w:hAnsiTheme="majorHAnsi" w:eastAsiaTheme="majorEastAsia" w:cstheme="majorBidi"/>
      <w:color w:val="376092" w:themeColor="accent1" w:themeShade="BF"/>
      <w:sz w:val="32"/>
      <w:szCs w:val="32"/>
    </w:rPr>
  </w:style>
  <w:style w:type="character" w:default="1" w:styleId="10">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8"/>
    <w:unhideWhenUsed/>
    <w:qFormat/>
    <w:uiPriority w:val="99"/>
    <w:pPr>
      <w:spacing w:before="100" w:beforeAutospacing="1" w:after="100" w:afterAutospacing="1"/>
    </w:pPr>
    <w:rPr>
      <w:rFonts w:ascii="Times New Roman" w:hAnsi="Times New Roman" w:cs="Times New Roman"/>
    </w:rPr>
  </w:style>
  <w:style w:type="paragraph" w:styleId="4">
    <w:name w:val="annotation text"/>
    <w:basedOn w:val="1"/>
    <w:link w:val="29"/>
    <w:semiHidden/>
    <w:unhideWhenUsed/>
    <w:qFormat/>
    <w:uiPriority w:val="0"/>
    <w:rPr>
      <w:szCs w:val="20"/>
    </w:rPr>
  </w:style>
  <w:style w:type="paragraph" w:styleId="5">
    <w:name w:val="Normal (Web)"/>
    <w:basedOn w:val="1"/>
    <w:semiHidden/>
    <w:unhideWhenUsed/>
    <w:qFormat/>
    <w:uiPriority w:val="99"/>
    <w:pPr>
      <w:spacing w:before="100" w:beforeAutospacing="1" w:after="100" w:afterAutospacing="1"/>
    </w:pPr>
    <w:rPr>
      <w:rFonts w:ascii="Times New Roman" w:hAnsi="Times New Roman" w:cs="Times New Roman"/>
      <w:sz w:val="24"/>
    </w:rPr>
  </w:style>
  <w:style w:type="paragraph" w:styleId="6">
    <w:name w:val="header"/>
    <w:basedOn w:val="1"/>
    <w:link w:val="19"/>
    <w:unhideWhenUsed/>
    <w:qFormat/>
    <w:uiPriority w:val="0"/>
    <w:pPr>
      <w:tabs>
        <w:tab w:val="center" w:pos="4252"/>
        <w:tab w:val="right" w:pos="8504"/>
      </w:tabs>
    </w:pPr>
  </w:style>
  <w:style w:type="paragraph" w:styleId="7">
    <w:name w:val="annotation subject"/>
    <w:basedOn w:val="4"/>
    <w:next w:val="4"/>
    <w:link w:val="30"/>
    <w:semiHidden/>
    <w:unhideWhenUsed/>
    <w:qFormat/>
    <w:uiPriority w:val="0"/>
    <w:rPr>
      <w:b/>
      <w:bCs/>
    </w:rPr>
  </w:style>
  <w:style w:type="paragraph" w:styleId="8">
    <w:name w:val="footer"/>
    <w:basedOn w:val="1"/>
    <w:link w:val="20"/>
    <w:unhideWhenUsed/>
    <w:qFormat/>
    <w:uiPriority w:val="0"/>
    <w:pPr>
      <w:tabs>
        <w:tab w:val="center" w:pos="4252"/>
        <w:tab w:val="right" w:pos="8504"/>
      </w:tabs>
    </w:pPr>
  </w:style>
  <w:style w:type="paragraph" w:styleId="9">
    <w:name w:val="Balloon Text"/>
    <w:basedOn w:val="1"/>
    <w:link w:val="31"/>
    <w:semiHidden/>
    <w:unhideWhenUsed/>
    <w:qFormat/>
    <w:uiPriority w:val="0"/>
    <w:rPr>
      <w:rFonts w:ascii="Segoe UI" w:hAnsi="Segoe UI" w:cs="Segoe UI"/>
      <w:sz w:val="18"/>
      <w:szCs w:val="18"/>
    </w:rPr>
  </w:style>
  <w:style w:type="character" w:styleId="11">
    <w:name w:val="Strong"/>
    <w:basedOn w:val="10"/>
    <w:qFormat/>
    <w:uiPriority w:val="22"/>
    <w:rPr>
      <w:b/>
      <w:bCs/>
    </w:rPr>
  </w:style>
  <w:style w:type="character" w:styleId="12">
    <w:name w:val="annotation reference"/>
    <w:basedOn w:val="10"/>
    <w:semiHidden/>
    <w:unhideWhenUsed/>
    <w:qFormat/>
    <w:uiPriority w:val="0"/>
    <w:rPr>
      <w:sz w:val="16"/>
      <w:szCs w:val="16"/>
    </w:rPr>
  </w:style>
  <w:style w:type="character" w:styleId="13">
    <w:name w:val="Emphasis"/>
    <w:basedOn w:val="10"/>
    <w:qFormat/>
    <w:uiPriority w:val="20"/>
    <w:rPr>
      <w:i/>
      <w:iCs/>
    </w:rPr>
  </w:style>
  <w:style w:type="character" w:styleId="14">
    <w:name w:val="Hyperlink"/>
    <w:unhideWhenUsed/>
    <w:qFormat/>
    <w:uiPriority w:val="99"/>
    <w:rPr>
      <w:color w:val="0000FF"/>
      <w:u w:val="single"/>
    </w:rPr>
  </w:style>
  <w:style w:type="paragraph" w:customStyle="1" w:styleId="16">
    <w:name w:val="Grade Colorida - Ênfase 11"/>
    <w:basedOn w:val="1"/>
    <w:next w:val="1"/>
    <w:link w:val="17"/>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lang w:eastAsia="en-US"/>
    </w:rPr>
  </w:style>
  <w:style w:type="character" w:customStyle="1" w:styleId="17">
    <w:name w:val="Grade Colorida - Ênfase 1 Char"/>
    <w:link w:val="16"/>
    <w:qFormat/>
    <w:uiPriority w:val="0"/>
    <w:rPr>
      <w:rFonts w:ascii="Ecofont_Spranq_eco_Sans" w:hAnsi="Ecofont_Spranq_eco_Sans" w:eastAsia="Calibri" w:cs="Tahoma"/>
      <w:i/>
      <w:iCs/>
      <w:color w:val="000000"/>
      <w:szCs w:val="24"/>
      <w:lang w:val="pt-BR" w:eastAsia="en-US" w:bidi="ar-SA"/>
    </w:rPr>
  </w:style>
  <w:style w:type="character" w:customStyle="1" w:styleId="18">
    <w:name w:val="Corpo de texto Char"/>
    <w:link w:val="3"/>
    <w:qFormat/>
    <w:uiPriority w:val="99"/>
    <w:rPr>
      <w:sz w:val="24"/>
      <w:szCs w:val="24"/>
    </w:rPr>
  </w:style>
  <w:style w:type="character" w:customStyle="1" w:styleId="19">
    <w:name w:val="Cabeçalho Char"/>
    <w:basedOn w:val="10"/>
    <w:link w:val="6"/>
    <w:qFormat/>
    <w:uiPriority w:val="0"/>
    <w:rPr>
      <w:rFonts w:ascii="Ecofont_Spranq_eco_Sans" w:hAnsi="Ecofont_Spranq_eco_Sans" w:cs="Tahoma"/>
      <w:sz w:val="24"/>
      <w:szCs w:val="24"/>
    </w:rPr>
  </w:style>
  <w:style w:type="character" w:customStyle="1" w:styleId="20">
    <w:name w:val="Rodapé Char"/>
    <w:basedOn w:val="10"/>
    <w:link w:val="8"/>
    <w:qFormat/>
    <w:uiPriority w:val="0"/>
    <w:rPr>
      <w:rFonts w:ascii="Ecofont_Spranq_eco_Sans" w:hAnsi="Ecofont_Spranq_eco_Sans" w:cs="Tahoma"/>
      <w:sz w:val="24"/>
      <w:szCs w:val="24"/>
    </w:rPr>
  </w:style>
  <w:style w:type="paragraph" w:customStyle="1" w:styleId="21">
    <w:name w:val="citação 2"/>
    <w:basedOn w:val="22"/>
    <w:link w:val="23"/>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olor w:val="000000"/>
      <w:lang w:eastAsia="en-US"/>
    </w:rPr>
  </w:style>
  <w:style w:type="paragraph" w:styleId="22">
    <w:name w:val="Quote"/>
    <w:basedOn w:val="1"/>
    <w:next w:val="1"/>
    <w:link w:val="24"/>
    <w:qFormat/>
    <w:uiPriority w:val="29"/>
    <w:rPr>
      <w:i/>
      <w:iCs/>
      <w:color w:val="000000" w:themeColor="text1"/>
      <w14:textFill>
        <w14:solidFill>
          <w14:schemeClr w14:val="tx1"/>
        </w14:solidFill>
      </w14:textFill>
    </w:rPr>
  </w:style>
  <w:style w:type="character" w:customStyle="1" w:styleId="23">
    <w:name w:val="citação 2 Char"/>
    <w:basedOn w:val="24"/>
    <w:link w:val="21"/>
    <w:qFormat/>
    <w:uiPriority w:val="0"/>
    <w:rPr>
      <w:rFonts w:ascii="Ecofont_Spranq_eco_Sans" w:hAnsi="Ecofont_Spranq_eco_Sans" w:eastAsia="Calibri" w:cs="Tahoma"/>
      <w:color w:val="000000"/>
      <w:sz w:val="24"/>
      <w:szCs w:val="24"/>
      <w:shd w:val="clear" w:color="auto" w:fill="FFFFCC"/>
      <w:lang w:eastAsia="en-US"/>
    </w:rPr>
  </w:style>
  <w:style w:type="character" w:customStyle="1" w:styleId="24">
    <w:name w:val="Citação Char"/>
    <w:basedOn w:val="10"/>
    <w:link w:val="22"/>
    <w:qFormat/>
    <w:uiPriority w:val="29"/>
    <w:rPr>
      <w:rFonts w:ascii="Ecofont_Spranq_eco_Sans" w:hAnsi="Ecofont_Spranq_eco_Sans" w:cs="Tahoma"/>
      <w:i/>
      <w:iCs/>
      <w:color w:val="000000" w:themeColor="text1"/>
      <w:sz w:val="24"/>
      <w:szCs w:val="24"/>
      <w14:textFill>
        <w14:solidFill>
          <w14:schemeClr w14:val="tx1"/>
        </w14:solidFill>
      </w14:textFill>
    </w:rPr>
  </w:style>
  <w:style w:type="paragraph" w:styleId="25">
    <w:name w:val="List Paragraph"/>
    <w:basedOn w:val="1"/>
    <w:qFormat/>
    <w:uiPriority w:val="34"/>
    <w:pPr>
      <w:ind w:left="720"/>
      <w:contextualSpacing/>
    </w:pPr>
  </w:style>
  <w:style w:type="paragraph" w:customStyle="1" w:styleId="26">
    <w:name w:val="Nivel1"/>
    <w:basedOn w:val="2"/>
    <w:next w:val="1"/>
    <w:link w:val="28"/>
    <w:qFormat/>
    <w:uiPriority w:val="0"/>
    <w:pPr>
      <w:widowControl w:val="0"/>
      <w:numPr>
        <w:ilvl w:val="0"/>
        <w:numId w:val="1"/>
      </w:numPr>
      <w:autoSpaceDE w:val="0"/>
      <w:autoSpaceDN w:val="0"/>
      <w:adjustRightInd w:val="0"/>
      <w:spacing w:before="480" w:after="120" w:line="276" w:lineRule="auto"/>
      <w:jc w:val="both"/>
    </w:pPr>
    <w:rPr>
      <w:rFonts w:ascii="Arial" w:hAnsi="Arial" w:cs="Arial"/>
      <w:b/>
      <w:bCs/>
      <w:color w:val="auto"/>
      <w:sz w:val="20"/>
      <w:szCs w:val="20"/>
    </w:rPr>
  </w:style>
  <w:style w:type="character" w:customStyle="1" w:styleId="27">
    <w:name w:val="Título 1 Char"/>
    <w:basedOn w:val="10"/>
    <w:link w:val="2"/>
    <w:qFormat/>
    <w:uiPriority w:val="0"/>
    <w:rPr>
      <w:rFonts w:asciiTheme="majorHAnsi" w:hAnsiTheme="majorHAnsi" w:eastAsiaTheme="majorEastAsia" w:cstheme="majorBidi"/>
      <w:color w:val="376092" w:themeColor="accent1" w:themeShade="BF"/>
      <w:sz w:val="32"/>
      <w:szCs w:val="32"/>
    </w:rPr>
  </w:style>
  <w:style w:type="character" w:customStyle="1" w:styleId="28">
    <w:name w:val="Nivel1 Char"/>
    <w:basedOn w:val="27"/>
    <w:link w:val="26"/>
    <w:qFormat/>
    <w:uiPriority w:val="0"/>
    <w:rPr>
      <w:rFonts w:ascii="Arial" w:hAnsi="Arial" w:cs="Arial" w:eastAsiaTheme="majorEastAsia"/>
      <w:b/>
      <w:bCs/>
      <w:color w:val="376092" w:themeColor="accent1" w:themeShade="BF"/>
      <w:sz w:val="32"/>
      <w:szCs w:val="32"/>
    </w:rPr>
  </w:style>
  <w:style w:type="character" w:customStyle="1" w:styleId="29">
    <w:name w:val="Texto de comentário Char"/>
    <w:basedOn w:val="10"/>
    <w:link w:val="4"/>
    <w:semiHidden/>
    <w:qFormat/>
    <w:uiPriority w:val="0"/>
    <w:rPr>
      <w:rFonts w:ascii="Arial" w:hAnsi="Arial" w:cs="Tahoma"/>
    </w:rPr>
  </w:style>
  <w:style w:type="character" w:customStyle="1" w:styleId="30">
    <w:name w:val="Assunto do comentário Char"/>
    <w:basedOn w:val="29"/>
    <w:link w:val="7"/>
    <w:semiHidden/>
    <w:qFormat/>
    <w:uiPriority w:val="0"/>
    <w:rPr>
      <w:rFonts w:ascii="Arial" w:hAnsi="Arial" w:cs="Tahoma"/>
      <w:b/>
      <w:bCs/>
    </w:rPr>
  </w:style>
  <w:style w:type="character" w:customStyle="1" w:styleId="31">
    <w:name w:val="Texto de balão Char"/>
    <w:basedOn w:val="10"/>
    <w:link w:val="9"/>
    <w:semiHidden/>
    <w:qFormat/>
    <w:uiPriority w:val="0"/>
    <w:rPr>
      <w:rFonts w:ascii="Segoe UI" w:hAnsi="Segoe UI" w:cs="Segoe UI"/>
      <w:sz w:val="18"/>
      <w:szCs w:val="18"/>
    </w:rPr>
  </w:style>
  <w:style w:type="paragraph" w:customStyle="1" w:styleId="32">
    <w:name w:val="Standard"/>
    <w:qFormat/>
    <w:uiPriority w:val="0"/>
    <w:pPr>
      <w:widowControl w:val="0"/>
      <w:suppressAutoHyphens/>
      <w:spacing w:after="0" w:line="276" w:lineRule="auto"/>
      <w:textAlignment w:val="baseline"/>
    </w:pPr>
    <w:rPr>
      <w:rFonts w:ascii="Times New Roman" w:hAnsi="Times New Roman" w:eastAsia="SimSun" w:cs="Mangal"/>
      <w:color w:val="00000A"/>
      <w:sz w:val="24"/>
      <w:lang w:val="pt-BR" w:eastAsia="en-US" w:bidi="ar-SA"/>
    </w:rPr>
  </w:style>
  <w:style w:type="paragraph" w:customStyle="1" w:styleId="33">
    <w:name w:val="Rodapé1"/>
    <w:basedOn w:val="1"/>
    <w:qFormat/>
    <w:uiPriority w:val="99"/>
    <w:pPr>
      <w:suppressLineNumbers/>
      <w:tabs>
        <w:tab w:val="center" w:pos="4252"/>
        <w:tab w:val="right" w:pos="8504"/>
      </w:tabs>
      <w:suppressAutoHyphens/>
      <w:spacing w:after="200" w:line="276" w:lineRule="auto"/>
    </w:pPr>
    <w:rPr>
      <w:lang w:eastAsia="ar-SA"/>
    </w:rPr>
  </w:style>
  <w:style w:type="paragraph" w:customStyle="1" w:styleId="34">
    <w:name w:val="Cabeçalho1"/>
    <w:basedOn w:val="1"/>
    <w:qFormat/>
    <w:uiPriority w:val="0"/>
    <w:pPr>
      <w:tabs>
        <w:tab w:val="center" w:pos="4252"/>
        <w:tab w:val="right" w:pos="8504"/>
      </w:tabs>
      <w:suppressAutoHyphens/>
      <w:spacing w:after="200" w:line="276" w:lineRule="auto"/>
    </w:pPr>
    <w:rPr>
      <w:sz w:val="24"/>
      <w:lang w:eastAsia="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6" ma:contentTypeDescription="Create a new document." ma:contentTypeScope="" ma:versionID="e0a6417a0616bf881a651ea7ba4188e8">
  <xsd:schema xmlns:xsd="http://www.w3.org/2001/XMLSchema" xmlns:xs="http://www.w3.org/2001/XMLSchema" xmlns:p="http://schemas.microsoft.com/office/2006/metadata/properties" xmlns:ns2="52c93ea8-e2de-466c-b401-d7fabeb9490e" targetNamespace="http://schemas.microsoft.com/office/2006/metadata/properties" ma:root="true" ma:fieldsID="499979fcb82b6132cf3b34de9539001e"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97626B-4393-45B8-A3F1-57035870E532}">
  <ds:schemaRefs/>
</ds:datastoreItem>
</file>

<file path=customXml/itemProps3.xml><?xml version="1.0" encoding="utf-8"?>
<ds:datastoreItem xmlns:ds="http://schemas.openxmlformats.org/officeDocument/2006/customXml" ds:itemID="{3F6D1055-97D7-46F9-BA04-87682D846AA8}">
  <ds:schemaRefs/>
</ds:datastoreItem>
</file>

<file path=customXml/itemProps4.xml><?xml version="1.0" encoding="utf-8"?>
<ds:datastoreItem xmlns:ds="http://schemas.openxmlformats.org/officeDocument/2006/customXml" ds:itemID="{6A703913-23D2-4A0B-9C01-7D2766EE745F}">
  <ds:schemaRefs/>
</ds:datastoreItem>
</file>

<file path=docProps/app.xml><?xml version="1.0" encoding="utf-8"?>
<Properties xmlns="http://schemas.openxmlformats.org/officeDocument/2006/extended-properties" xmlns:vt="http://schemas.openxmlformats.org/officeDocument/2006/docPropsVTypes">
  <Template>Normal</Template>
  <Company>EDUARDO DOTTI</Company>
  <Pages>7</Pages>
  <Words>2820</Words>
  <Characters>15231</Characters>
  <Lines>126</Lines>
  <Paragraphs>36</Paragraphs>
  <TotalTime>0</TotalTime>
  <ScaleCrop>false</ScaleCrop>
  <LinksUpToDate>false</LinksUpToDate>
  <CharactersWithSpaces>18015</CharactersWithSpaces>
  <Application>WPS Office_11.2.0.9453_F1E327BC-269C-435d-A152-05C5408002CA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2017-07-14T13:00:00Z</dcterms:created>
  <dc:creator>Manoel Paz</dc:creator>
  <dc:description>Modelo idêntico ao de compras, salvo no que diz respeito à especificação do objeto e à respectiva nota explicativa.</dc:description>
  <cp:lastModifiedBy>IFPB</cp:lastModifiedBy>
  <dcterms:modified xsi:type="dcterms:W3CDTF">2020-08-11T10:22:45Z</dcterms:modified>
  <dc:title>MODELO</dc:title>
  <cp:revision>125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KSOProductBuildVer">
    <vt:lpwstr>1046-11.2.0.9453</vt:lpwstr>
  </property>
</Properties>
</file>